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8CFEE" w14:textId="77777777" w:rsidR="001D63AC" w:rsidRPr="00483791" w:rsidRDefault="001D63AC">
      <w:pPr>
        <w:spacing w:line="20" w:lineRule="exact"/>
        <w:rPr>
          <w:rFonts w:cstheme="minorHAnsi"/>
          <w:sz w:val="2"/>
        </w:rPr>
      </w:pPr>
    </w:p>
    <w:tbl>
      <w:tblPr>
        <w:tblW w:w="0" w:type="auto"/>
        <w:tblInd w:w="20" w:type="dxa"/>
        <w:tblBorders>
          <w:top w:val="single" w:sz="8" w:space="0" w:color="000000"/>
        </w:tblBorders>
        <w:tblLayout w:type="fixed"/>
        <w:tblLook w:val="04A0" w:firstRow="1" w:lastRow="0" w:firstColumn="1" w:lastColumn="0" w:noHBand="0" w:noVBand="1"/>
      </w:tblPr>
      <w:tblGrid>
        <w:gridCol w:w="20"/>
      </w:tblGrid>
      <w:tr w:rsidR="001D63AC" w:rsidRPr="00483791" w14:paraId="2FBE5F54" w14:textId="77777777">
        <w:trPr>
          <w:trHeight w:hRule="exact" w:val="20"/>
        </w:trPr>
        <w:tc>
          <w:tcPr>
            <w:tcW w:w="20" w:type="dxa"/>
            <w:tcBorders>
              <w:top w:val="single" w:sz="8" w:space="0" w:color="000000"/>
            </w:tcBorders>
            <w:tcMar>
              <w:top w:w="0" w:type="dxa"/>
              <w:left w:w="0" w:type="dxa"/>
              <w:bottom w:w="0" w:type="dxa"/>
              <w:right w:w="0" w:type="dxa"/>
            </w:tcMar>
          </w:tcPr>
          <w:p w14:paraId="531D8D30" w14:textId="77777777" w:rsidR="001D63AC" w:rsidRPr="00483791" w:rsidRDefault="001D63AC">
            <w:pPr>
              <w:spacing w:line="20" w:lineRule="exact"/>
              <w:rPr>
                <w:rFonts w:cstheme="minorHAnsi"/>
                <w:sz w:val="2"/>
              </w:rPr>
            </w:pPr>
          </w:p>
        </w:tc>
      </w:tr>
    </w:tbl>
    <w:p w14:paraId="355BDAC7" w14:textId="77777777" w:rsidR="001D63AC" w:rsidRPr="00483791" w:rsidRDefault="00620420" w:rsidP="00045642">
      <w:pPr>
        <w:ind w:left="40" w:right="9600"/>
        <w:rPr>
          <w:rFonts w:cstheme="minorHAnsi"/>
          <w:sz w:val="2"/>
        </w:rPr>
      </w:pPr>
      <w:r w:rsidRPr="00483791">
        <w:rPr>
          <w:rFonts w:cstheme="minorHAnsi"/>
          <w:noProof/>
          <w:lang w:val="fr-FR" w:eastAsia="fr-FR"/>
        </w:rPr>
        <mc:AlternateContent>
          <mc:Choice Requires="wps">
            <w:drawing>
              <wp:inline distT="0" distB="0" distL="0" distR="0" wp14:anchorId="2076FE97" wp14:editId="10119B9C">
                <wp:extent cx="9525" cy="9525"/>
                <wp:effectExtent l="0" t="0" r="0" b="0"/>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pic="http://schemas.openxmlformats.org/drawingml/2006/picture" xmlns:a14="http://schemas.microsoft.com/office/drawing/2010/main" xmlns:a="http://schemas.openxmlformats.org/drawingml/2006/main">
            <w:pict>
              <v:rect id="AutoShape 1" style="width:.75pt;height:.75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5361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">
                <o:lock v:ext="edit" aspectratio="t"/>
                <w10:anchorlock/>
              </v:rect>
            </w:pict>
          </mc:Fallback>
        </mc:AlternateContent>
      </w:r>
    </w:p>
    <w:p w14:paraId="1FE4E627" w14:textId="77777777" w:rsidR="001D63AC" w:rsidRPr="003C332B" w:rsidRDefault="008F3D8B" w:rsidP="00B8096A">
      <w:pPr>
        <w:jc w:val="center"/>
        <w:rPr>
          <w:rFonts w:ascii="Tw Cen MT" w:hAnsi="Tw Cen MT" w:cstheme="minorHAnsi"/>
        </w:rPr>
      </w:pPr>
      <w:r w:rsidRPr="003C332B">
        <w:rPr>
          <w:rFonts w:ascii="Tw Cen MT" w:hAnsi="Tw Cen MT" w:cstheme="minorHAnsi"/>
          <w:b/>
          <w:noProof/>
          <w:sz w:val="28"/>
          <w:lang w:val="fr-FR" w:eastAsia="fr-FR"/>
        </w:rPr>
        <w:drawing>
          <wp:inline distT="0" distB="0" distL="0" distR="0" wp14:anchorId="0E8B5E5B" wp14:editId="13AF82C2">
            <wp:extent cx="1390376" cy="620385"/>
            <wp:effectExtent l="0" t="0" r="635"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609" cy="628967"/>
                    </a:xfrm>
                    <a:prstGeom prst="rect">
                      <a:avLst/>
                    </a:prstGeom>
                    <a:noFill/>
                  </pic:spPr>
                </pic:pic>
              </a:graphicData>
            </a:graphic>
          </wp:inline>
        </w:drawing>
      </w:r>
    </w:p>
    <w:p w14:paraId="2B5E2230" w14:textId="77777777" w:rsidR="001D63AC" w:rsidRPr="003C332B" w:rsidRDefault="001D63AC" w:rsidP="00B8096A">
      <w:pPr>
        <w:jc w:val="both"/>
        <w:rPr>
          <w:rFonts w:ascii="Tw Cen MT" w:hAnsi="Tw Cen MT" w:cstheme="minorHAnsi"/>
        </w:rPr>
      </w:pPr>
    </w:p>
    <w:p w14:paraId="555251DE" w14:textId="588B081B" w:rsidR="001D63AC" w:rsidRPr="003C332B" w:rsidRDefault="001D63AC" w:rsidP="00121A3A">
      <w:pPr>
        <w:jc w:val="center"/>
        <w:rPr>
          <w:rFonts w:ascii="Tw Cen MT" w:hAnsi="Tw Cen MT" w:cstheme="minorHAnsi"/>
        </w:rPr>
      </w:pPr>
    </w:p>
    <w:p w14:paraId="521BA7F6" w14:textId="77777777" w:rsidR="008F3D8B" w:rsidRPr="003C332B" w:rsidRDefault="008F3D8B" w:rsidP="00B8096A">
      <w:pPr>
        <w:jc w:val="both"/>
        <w:rPr>
          <w:rFonts w:ascii="Tw Cen MT" w:hAnsi="Tw Cen MT" w:cstheme="minorHAnsi"/>
        </w:rPr>
      </w:pPr>
    </w:p>
    <w:p w14:paraId="0A075AF1" w14:textId="77777777" w:rsidR="008F3D8B" w:rsidRPr="003C332B" w:rsidRDefault="008F3D8B" w:rsidP="00B8096A">
      <w:pPr>
        <w:jc w:val="both"/>
        <w:rPr>
          <w:rFonts w:ascii="Tw Cen MT" w:hAnsi="Tw Cen MT" w:cstheme="minorHAnsi"/>
        </w:rPr>
      </w:pPr>
    </w:p>
    <w:p w14:paraId="2EFEAA18" w14:textId="6BFB3D81" w:rsidR="001D63AC" w:rsidRDefault="0073004C" w:rsidP="00E51E05">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sz w:val="28"/>
          <w:szCs w:val="28"/>
        </w:rPr>
      </w:pPr>
      <w:r w:rsidRPr="003C332B">
        <w:rPr>
          <w:rFonts w:ascii="Tw Cen MT" w:eastAsia="Trebuchet MS" w:hAnsi="Tw Cen MT" w:cstheme="minorHAnsi"/>
          <w:b/>
          <w:color w:val="000000"/>
          <w:sz w:val="36"/>
        </w:rPr>
        <w:t>TECHNICAL SPECIFICATIONS – TERMS OF REFERENCE INTELLECTUAL</w:t>
      </w:r>
      <w:r w:rsidR="00A73EC1" w:rsidRPr="003C332B">
        <w:rPr>
          <w:rFonts w:ascii="Tw Cen MT" w:eastAsia="Trebuchet MS" w:hAnsi="Tw Cen MT" w:cstheme="minorHAnsi"/>
          <w:b/>
          <w:color w:val="000000"/>
          <w:sz w:val="36"/>
        </w:rPr>
        <w:t xml:space="preserve"> SERVICES</w:t>
      </w:r>
    </w:p>
    <w:p w14:paraId="051AB901" w14:textId="77777777" w:rsidR="00E51E05" w:rsidRDefault="00E51E05" w:rsidP="00E51E05">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sz w:val="28"/>
          <w:szCs w:val="28"/>
        </w:rPr>
      </w:pPr>
    </w:p>
    <w:p w14:paraId="272407D9" w14:textId="6F11DE2E" w:rsidR="00E51E05" w:rsidRPr="007D3B6C" w:rsidRDefault="00E51E05" w:rsidP="00E51E05">
      <w:pPr>
        <w:pBdr>
          <w:top w:val="single" w:sz="4" w:space="1" w:color="auto"/>
          <w:left w:val="single" w:sz="4" w:space="4" w:color="auto"/>
          <w:bottom w:val="single" w:sz="4" w:space="0" w:color="auto"/>
          <w:right w:val="single" w:sz="4" w:space="4" w:color="auto"/>
        </w:pBdr>
        <w:ind w:left="40" w:right="20"/>
        <w:jc w:val="center"/>
        <w:rPr>
          <w:rFonts w:ascii="Tw Cen MT" w:eastAsia="Trebuchet MS" w:hAnsi="Tw Cen MT" w:cstheme="minorHAnsi"/>
          <w:b/>
          <w:color w:val="000000"/>
          <w:sz w:val="36"/>
        </w:rPr>
      </w:pPr>
      <w:r w:rsidRPr="00E51E05">
        <w:rPr>
          <w:b/>
          <w:sz w:val="40"/>
        </w:rPr>
        <w:t>Contra</w:t>
      </w:r>
      <w:r w:rsidRPr="00E51E05">
        <w:rPr>
          <w:b/>
          <w:sz w:val="40"/>
        </w:rPr>
        <w:t>c</w:t>
      </w:r>
      <w:r w:rsidRPr="00E51E05">
        <w:rPr>
          <w:b/>
          <w:sz w:val="40"/>
        </w:rPr>
        <w:t>t n°ISR-2025-0390</w:t>
      </w:r>
    </w:p>
    <w:p w14:paraId="10C8740D" w14:textId="77777777" w:rsidR="00E51E05" w:rsidRPr="003C332B" w:rsidRDefault="00E51E05" w:rsidP="00E51E05">
      <w:pPr>
        <w:pBdr>
          <w:top w:val="single" w:sz="4" w:space="1" w:color="auto"/>
          <w:left w:val="single" w:sz="4" w:space="4" w:color="auto"/>
          <w:bottom w:val="single" w:sz="4" w:space="0" w:color="auto"/>
          <w:right w:val="single" w:sz="4" w:space="4" w:color="auto"/>
        </w:pBdr>
        <w:ind w:left="40" w:right="20"/>
        <w:jc w:val="center"/>
        <w:rPr>
          <w:rFonts w:ascii="Tw Cen MT" w:hAnsi="Tw Cen MT" w:cstheme="minorHAnsi"/>
        </w:rPr>
      </w:pPr>
    </w:p>
    <w:p w14:paraId="7AD02AF7" w14:textId="77777777" w:rsidR="001D63AC" w:rsidRPr="003C332B" w:rsidRDefault="001D63AC" w:rsidP="00B8096A">
      <w:pPr>
        <w:jc w:val="center"/>
        <w:rPr>
          <w:rFonts w:ascii="Tw Cen MT" w:hAnsi="Tw Cen MT" w:cstheme="minorHAnsi"/>
        </w:rPr>
      </w:pPr>
    </w:p>
    <w:p w14:paraId="1F0D342D" w14:textId="77777777" w:rsidR="0073004C" w:rsidRPr="003C332B" w:rsidRDefault="0073004C" w:rsidP="00B8096A">
      <w:pPr>
        <w:jc w:val="center"/>
        <w:rPr>
          <w:rFonts w:ascii="Tw Cen MT" w:hAnsi="Tw Cen MT" w:cstheme="minorHAnsi"/>
        </w:rPr>
      </w:pPr>
    </w:p>
    <w:p w14:paraId="5897724C" w14:textId="77777777" w:rsidR="0073004C" w:rsidRPr="003C332B" w:rsidRDefault="0073004C" w:rsidP="00B8096A">
      <w:pPr>
        <w:jc w:val="center"/>
        <w:rPr>
          <w:rFonts w:ascii="Tw Cen MT" w:hAnsi="Tw Cen MT" w:cstheme="minorHAnsi"/>
        </w:rPr>
      </w:pPr>
    </w:p>
    <w:p w14:paraId="4508A02E" w14:textId="77777777" w:rsidR="0073004C" w:rsidRPr="003C332B" w:rsidRDefault="0073004C" w:rsidP="00B8096A">
      <w:pPr>
        <w:jc w:val="center"/>
        <w:rPr>
          <w:rFonts w:ascii="Tw Cen MT" w:hAnsi="Tw Cen MT" w:cstheme="minorHAnsi"/>
        </w:rPr>
      </w:pPr>
    </w:p>
    <w:p w14:paraId="76F5E4FE" w14:textId="77777777" w:rsidR="001D63AC" w:rsidRPr="003C332B" w:rsidRDefault="001D63AC" w:rsidP="00B8096A">
      <w:pPr>
        <w:jc w:val="center"/>
        <w:rPr>
          <w:rFonts w:ascii="Tw Cen MT" w:hAnsi="Tw Cen MT" w:cstheme="minorHAnsi"/>
          <w:sz w:val="2"/>
        </w:rPr>
      </w:pPr>
    </w:p>
    <w:p w14:paraId="525ECDC6" w14:textId="77777777" w:rsidR="002B7927" w:rsidRPr="003C332B" w:rsidRDefault="002B7927" w:rsidP="008F3D8B">
      <w:pPr>
        <w:shd w:val="clear" w:color="auto" w:fill="95B3D7" w:themeFill="accent1" w:themeFillTint="99"/>
        <w:ind w:left="60"/>
        <w:jc w:val="center"/>
        <w:rPr>
          <w:rFonts w:ascii="Tw Cen MT" w:hAnsi="Tw Cen MT" w:cstheme="minorHAnsi"/>
          <w:b/>
          <w:szCs w:val="22"/>
        </w:rPr>
      </w:pPr>
      <w:r w:rsidRPr="003C332B">
        <w:rPr>
          <w:rFonts w:ascii="Tw Cen MT" w:hAnsi="Tw Cen MT" w:cstheme="minorHAnsi"/>
          <w:b/>
          <w:szCs w:val="22"/>
        </w:rPr>
        <w:t>French Development Agency</w:t>
      </w:r>
    </w:p>
    <w:p w14:paraId="1A08F52E" w14:textId="77777777" w:rsidR="00730883" w:rsidRPr="003C332B" w:rsidRDefault="002B7927" w:rsidP="002E3244">
      <w:pPr>
        <w:shd w:val="clear" w:color="auto" w:fill="95B3D7" w:themeFill="accent1" w:themeFillTint="99"/>
        <w:ind w:left="60"/>
        <w:jc w:val="center"/>
        <w:rPr>
          <w:rFonts w:ascii="Tw Cen MT" w:hAnsi="Tw Cen MT" w:cstheme="minorHAnsi"/>
          <w:szCs w:val="22"/>
        </w:rPr>
      </w:pPr>
      <w:r w:rsidRPr="003C332B">
        <w:rPr>
          <w:rFonts w:ascii="Tw Cen MT" w:hAnsi="Tw Cen MT" w:cstheme="minorHAnsi"/>
          <w:szCs w:val="22"/>
        </w:rPr>
        <w:t>5 Roland Barthes</w:t>
      </w:r>
    </w:p>
    <w:p w14:paraId="64B2ADCA" w14:textId="77777777" w:rsidR="002B7927" w:rsidRPr="003C332B" w:rsidRDefault="002B7927" w:rsidP="008F3D8B">
      <w:pPr>
        <w:shd w:val="clear" w:color="auto" w:fill="95B3D7" w:themeFill="accent1" w:themeFillTint="99"/>
        <w:ind w:left="60"/>
        <w:jc w:val="center"/>
        <w:rPr>
          <w:rFonts w:ascii="Tw Cen MT" w:hAnsi="Tw Cen MT" w:cstheme="minorHAnsi"/>
          <w:szCs w:val="22"/>
        </w:rPr>
      </w:pPr>
      <w:r w:rsidRPr="003C332B">
        <w:rPr>
          <w:rFonts w:ascii="Tw Cen MT" w:hAnsi="Tw Cen MT" w:cstheme="minorHAnsi"/>
          <w:szCs w:val="22"/>
        </w:rPr>
        <w:t>75598 Paris Cedex 12 - RCS PARIS B 775 665 599</w:t>
      </w:r>
    </w:p>
    <w:p w14:paraId="35C2148C" w14:textId="77777777" w:rsidR="002B7927" w:rsidRPr="003C332B" w:rsidRDefault="008F3D8B" w:rsidP="008F3D8B">
      <w:pPr>
        <w:shd w:val="clear" w:color="auto" w:fill="95B3D7" w:themeFill="accent1" w:themeFillTint="99"/>
        <w:ind w:left="60"/>
        <w:jc w:val="center"/>
        <w:rPr>
          <w:rFonts w:ascii="Tw Cen MT" w:eastAsia="Trebuchet MS" w:hAnsi="Tw Cen MT" w:cstheme="minorHAnsi"/>
          <w:color w:val="000000"/>
          <w:sz w:val="20"/>
        </w:rPr>
      </w:pPr>
      <w:r w:rsidRPr="003C332B">
        <w:rPr>
          <w:rFonts w:ascii="Tw Cen MT" w:hAnsi="Tw Cen MT" w:cstheme="minorHAnsi"/>
          <w:szCs w:val="22"/>
        </w:rPr>
        <w:t>Telephone: + 33 (0)1 53 44 31 31</w:t>
      </w:r>
    </w:p>
    <w:p w14:paraId="719B037E" w14:textId="77777777" w:rsidR="001D63AC" w:rsidRPr="003C332B" w:rsidRDefault="001D63AC" w:rsidP="008F3D8B">
      <w:pPr>
        <w:ind w:left="60"/>
        <w:jc w:val="center"/>
        <w:rPr>
          <w:rFonts w:ascii="Tw Cen MT" w:eastAsia="Trebuchet MS" w:hAnsi="Tw Cen MT" w:cstheme="minorHAnsi"/>
          <w:color w:val="000000"/>
          <w:sz w:val="20"/>
        </w:rPr>
      </w:pPr>
    </w:p>
    <w:p w14:paraId="26FFA067" w14:textId="77777777" w:rsidR="00730883" w:rsidRPr="003C332B" w:rsidRDefault="00730883" w:rsidP="00730883">
      <w:pPr>
        <w:ind w:left="60"/>
        <w:jc w:val="center"/>
        <w:rPr>
          <w:rFonts w:ascii="Tw Cen MT" w:eastAsia="Trebuchet MS" w:hAnsi="Tw Cen MT" w:cstheme="minorHAnsi"/>
          <w:color w:val="000000"/>
          <w:sz w:val="20"/>
        </w:rPr>
      </w:pPr>
    </w:p>
    <w:p w14:paraId="37B94D62" w14:textId="77777777" w:rsidR="0073004C" w:rsidRPr="003C332B" w:rsidRDefault="0073004C" w:rsidP="008F3D8B">
      <w:pPr>
        <w:ind w:left="60"/>
        <w:jc w:val="center"/>
        <w:rPr>
          <w:rFonts w:ascii="Tw Cen MT" w:eastAsia="Trebuchet MS" w:hAnsi="Tw Cen MT" w:cstheme="minorHAnsi"/>
          <w:color w:val="000000"/>
          <w:sz w:val="20"/>
        </w:rPr>
      </w:pPr>
    </w:p>
    <w:p w14:paraId="5ADA8AC2" w14:textId="77777777" w:rsidR="0073004C" w:rsidRPr="003C332B" w:rsidRDefault="0073004C" w:rsidP="008F3D8B">
      <w:pPr>
        <w:ind w:left="60"/>
        <w:jc w:val="center"/>
        <w:rPr>
          <w:rFonts w:ascii="Tw Cen MT" w:eastAsia="Trebuchet MS" w:hAnsi="Tw Cen MT" w:cstheme="minorHAnsi"/>
          <w:color w:val="000000"/>
          <w:sz w:val="20"/>
        </w:rPr>
      </w:pPr>
    </w:p>
    <w:p w14:paraId="0D0A0C5F" w14:textId="77777777" w:rsidR="0073004C" w:rsidRPr="003C332B" w:rsidRDefault="0073004C" w:rsidP="008F3D8B">
      <w:pPr>
        <w:pStyle w:val="Sansinterligne"/>
        <w:jc w:val="center"/>
        <w:rPr>
          <w:rFonts w:ascii="Tw Cen MT" w:hAnsi="Tw Cen MT" w:cstheme="minorHAnsi"/>
          <w:b/>
          <w:sz w:val="40"/>
          <w:szCs w:val="40"/>
        </w:rPr>
      </w:pPr>
      <w:r w:rsidRPr="003C332B">
        <w:rPr>
          <w:rFonts w:ascii="Tw Cen MT" w:hAnsi="Tw Cen MT" w:cstheme="minorHAnsi"/>
          <w:b/>
          <w:sz w:val="40"/>
          <w:szCs w:val="40"/>
        </w:rPr>
        <w:t>Concerning the service</w:t>
      </w:r>
    </w:p>
    <w:p w14:paraId="55894E76" w14:textId="77777777" w:rsidR="0073004C" w:rsidRPr="003C332B" w:rsidRDefault="0073004C" w:rsidP="00B8096A">
      <w:pPr>
        <w:ind w:left="60"/>
        <w:jc w:val="center"/>
        <w:rPr>
          <w:rFonts w:ascii="Tw Cen MT" w:eastAsia="Trebuchet MS" w:hAnsi="Tw Cen MT" w:cstheme="minorHAnsi"/>
          <w:color w:val="000000"/>
          <w:sz w:val="20"/>
        </w:rPr>
      </w:pPr>
    </w:p>
    <w:p w14:paraId="3591A5E9" w14:textId="77777777" w:rsidR="0073004C" w:rsidRPr="00E51E05" w:rsidRDefault="0073004C" w:rsidP="00E51E05">
      <w:pPr>
        <w:rPr>
          <w:rFonts w:ascii="Tw Cen MT" w:hAnsi="Tw Cen MT" w:cstheme="minorHAnsi"/>
          <w:sz w:val="40"/>
          <w:szCs w:val="40"/>
          <w:lang w:val="fr-FR" w:eastAsia="fr-FR"/>
        </w:rPr>
      </w:pPr>
    </w:p>
    <w:p w14:paraId="43D9E66D" w14:textId="68EDA13B" w:rsidR="004823A5" w:rsidRPr="00E51E05" w:rsidRDefault="00E51E05" w:rsidP="0006125C">
      <w:pPr>
        <w:ind w:left="60"/>
        <w:jc w:val="center"/>
        <w:rPr>
          <w:rFonts w:ascii="Tw Cen MT" w:hAnsi="Tw Cen MT" w:cstheme="minorHAnsi"/>
          <w:sz w:val="40"/>
          <w:szCs w:val="40"/>
          <w:lang w:val="en-US" w:eastAsia="fr-FR"/>
        </w:rPr>
      </w:pPr>
      <w:r w:rsidRPr="00E51E05">
        <w:rPr>
          <w:rFonts w:ascii="Tw Cen MT" w:hAnsi="Tw Cen MT" w:cstheme="minorHAnsi"/>
          <w:sz w:val="40"/>
          <w:szCs w:val="40"/>
          <w:lang w:val="en-US" w:eastAsia="fr-FR"/>
        </w:rPr>
        <w:t>“Conducting a survey and preparing a report on sports practice, sports consumption, and sports-related employment among African households.”</w:t>
      </w:r>
    </w:p>
    <w:p w14:paraId="1969BA24" w14:textId="77777777" w:rsidR="0073004C" w:rsidRPr="003C332B" w:rsidRDefault="0073004C" w:rsidP="00B8096A">
      <w:pPr>
        <w:jc w:val="both"/>
        <w:rPr>
          <w:rFonts w:ascii="Tw Cen MT" w:hAnsi="Tw Cen MT" w:cstheme="minorHAnsi"/>
          <w:snapToGrid w:val="0"/>
        </w:rPr>
      </w:pPr>
      <w:r w:rsidRPr="003C332B">
        <w:rPr>
          <w:rFonts w:ascii="Tw Cen MT" w:hAnsi="Tw Cen MT" w:cstheme="minorHAnsi"/>
          <w:snapToGrid w:val="0"/>
        </w:rPr>
        <w:br w:type="page"/>
      </w:r>
    </w:p>
    <w:sdt>
      <w:sdtPr>
        <w:rPr>
          <w:rFonts w:ascii="Tw Cen MT" w:hAnsi="Tw Cen MT" w:cstheme="minorHAnsi"/>
          <w:sz w:val="52"/>
        </w:rPr>
        <w:id w:val="-131254704"/>
        <w:docPartObj>
          <w:docPartGallery w:val="Table of Contents"/>
          <w:docPartUnique/>
        </w:docPartObj>
      </w:sdtPr>
      <w:sdtEndPr>
        <w:rPr>
          <w:b/>
          <w:bCs/>
          <w:sz w:val="22"/>
        </w:rPr>
      </w:sdtEndPr>
      <w:sdtContent>
        <w:p w14:paraId="0816C90E" w14:textId="3555600B" w:rsidR="0073004C" w:rsidRPr="003C332B" w:rsidRDefault="006A63A3" w:rsidP="0006125C">
          <w:pPr>
            <w:jc w:val="center"/>
            <w:rPr>
              <w:rFonts w:ascii="Tw Cen MT" w:hAnsi="Tw Cen MT" w:cstheme="minorHAnsi"/>
              <w:b/>
              <w:sz w:val="40"/>
            </w:rPr>
          </w:pPr>
          <w:r>
            <w:rPr>
              <w:rFonts w:ascii="Tw Cen MT" w:hAnsi="Tw Cen MT" w:cstheme="minorHAnsi"/>
              <w:b/>
              <w:sz w:val="40"/>
            </w:rPr>
            <w:t>SUMMARY</w:t>
          </w:r>
        </w:p>
        <w:p w14:paraId="6D2BC69F" w14:textId="77777777" w:rsidR="00C02151" w:rsidRPr="003C332B" w:rsidRDefault="00C02151" w:rsidP="00B8096A">
          <w:pPr>
            <w:jc w:val="both"/>
            <w:rPr>
              <w:rFonts w:ascii="Tw Cen MT" w:hAnsi="Tw Cen MT" w:cstheme="minorHAnsi"/>
              <w:b/>
              <w:sz w:val="18"/>
            </w:rPr>
          </w:pPr>
        </w:p>
        <w:p w14:paraId="1B1845D9" w14:textId="3F57BE54" w:rsidR="00E51E05" w:rsidRDefault="0073004C">
          <w:pPr>
            <w:pStyle w:val="TM1"/>
            <w:rPr>
              <w:rFonts w:eastAsiaTheme="minorEastAsia" w:cstheme="minorBidi"/>
              <w:noProof/>
              <w:kern w:val="2"/>
              <w:sz w:val="24"/>
              <w:lang w:val="fr-FR" w:eastAsia="fr-FR"/>
              <w14:ligatures w14:val="standardContextual"/>
            </w:rPr>
          </w:pPr>
          <w:r w:rsidRPr="003C332B">
            <w:rPr>
              <w:rFonts w:ascii="Tw Cen MT" w:hAnsi="Tw Cen MT" w:cstheme="minorHAnsi"/>
              <w:sz w:val="18"/>
            </w:rPr>
            <w:fldChar w:fldCharType="begin"/>
          </w:r>
          <w:r w:rsidRPr="003C332B">
            <w:rPr>
              <w:rFonts w:ascii="Tw Cen MT" w:hAnsi="Tw Cen MT" w:cstheme="minorHAnsi"/>
              <w:sz w:val="18"/>
            </w:rPr>
            <w:instrText xml:space="preserve"> TOC \o "1-3" \h \z \u </w:instrText>
          </w:r>
          <w:r w:rsidRPr="003C332B">
            <w:rPr>
              <w:rFonts w:ascii="Tw Cen MT" w:hAnsi="Tw Cen MT" w:cstheme="minorHAnsi"/>
              <w:sz w:val="18"/>
            </w:rPr>
            <w:fldChar w:fldCharType="separate"/>
          </w:r>
          <w:hyperlink w:anchor="_Toc212211328" w:history="1">
            <w:r w:rsidR="00E51E05" w:rsidRPr="00A51967">
              <w:rPr>
                <w:rStyle w:val="Lienhypertexte"/>
                <w:rFonts w:ascii="Tw Cen MT" w:hAnsi="Tw Cen MT"/>
                <w:noProof/>
                <w14:scene3d>
                  <w14:camera w14:prst="orthographicFront"/>
                  <w14:lightRig w14:rig="threePt" w14:dir="t">
                    <w14:rot w14:lat="0" w14:lon="0" w14:rev="0"/>
                  </w14:lightRig>
                </w14:scene3d>
              </w:rPr>
              <w:t>ARTICLE 1.</w:t>
            </w:r>
            <w:r w:rsidR="00E51E05">
              <w:rPr>
                <w:rFonts w:eastAsiaTheme="minorEastAsia" w:cstheme="minorBidi"/>
                <w:noProof/>
                <w:kern w:val="2"/>
                <w:sz w:val="24"/>
                <w:lang w:val="fr-FR" w:eastAsia="fr-FR"/>
                <w14:ligatures w14:val="standardContextual"/>
              </w:rPr>
              <w:tab/>
            </w:r>
            <w:r w:rsidR="00E51E05" w:rsidRPr="00A51967">
              <w:rPr>
                <w:rStyle w:val="Lienhypertexte"/>
                <w:rFonts w:ascii="Tw Cen MT" w:hAnsi="Tw Cen MT" w:cstheme="minorHAnsi"/>
                <w:noProof/>
              </w:rPr>
              <w:t>Presentation of the Prescriber Service</w:t>
            </w:r>
            <w:r w:rsidR="00E51E05">
              <w:rPr>
                <w:noProof/>
                <w:webHidden/>
              </w:rPr>
              <w:tab/>
            </w:r>
            <w:r w:rsidR="00E51E05">
              <w:rPr>
                <w:noProof/>
                <w:webHidden/>
              </w:rPr>
              <w:fldChar w:fldCharType="begin"/>
            </w:r>
            <w:r w:rsidR="00E51E05">
              <w:rPr>
                <w:noProof/>
                <w:webHidden/>
              </w:rPr>
              <w:instrText xml:space="preserve"> PAGEREF _Toc212211328 \h </w:instrText>
            </w:r>
            <w:r w:rsidR="00E51E05">
              <w:rPr>
                <w:noProof/>
                <w:webHidden/>
              </w:rPr>
            </w:r>
            <w:r w:rsidR="00E51E05">
              <w:rPr>
                <w:noProof/>
                <w:webHidden/>
              </w:rPr>
              <w:fldChar w:fldCharType="separate"/>
            </w:r>
            <w:r w:rsidR="00E51E05">
              <w:rPr>
                <w:noProof/>
                <w:webHidden/>
              </w:rPr>
              <w:t>3</w:t>
            </w:r>
            <w:r w:rsidR="00E51E05">
              <w:rPr>
                <w:noProof/>
                <w:webHidden/>
              </w:rPr>
              <w:fldChar w:fldCharType="end"/>
            </w:r>
          </w:hyperlink>
        </w:p>
        <w:p w14:paraId="0D3C5FCA" w14:textId="50B5BBE4" w:rsidR="00E51E05" w:rsidRDefault="00E51E05">
          <w:pPr>
            <w:pStyle w:val="TM1"/>
            <w:rPr>
              <w:rFonts w:eastAsiaTheme="minorEastAsia" w:cstheme="minorBidi"/>
              <w:noProof/>
              <w:kern w:val="2"/>
              <w:sz w:val="24"/>
              <w:lang w:val="fr-FR" w:eastAsia="fr-FR"/>
              <w14:ligatures w14:val="standardContextual"/>
            </w:rPr>
          </w:pPr>
          <w:hyperlink w:anchor="_Toc212211329" w:history="1">
            <w:r w:rsidRPr="00A51967">
              <w:rPr>
                <w:rStyle w:val="Lienhypertexte"/>
                <w:rFonts w:ascii="Tw Cen MT" w:hAnsi="Tw Cen MT"/>
                <w:noProof/>
                <w14:scene3d>
                  <w14:camera w14:prst="orthographicFront"/>
                  <w14:lightRig w14:rig="threePt" w14:dir="t">
                    <w14:rot w14:lat="0" w14:lon="0" w14:rev="0"/>
                  </w14:lightRig>
                </w14:scene3d>
              </w:rPr>
              <w:t>ARTICLE 2.</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Subject of the contract</w:t>
            </w:r>
            <w:r>
              <w:rPr>
                <w:noProof/>
                <w:webHidden/>
              </w:rPr>
              <w:tab/>
            </w:r>
            <w:r>
              <w:rPr>
                <w:noProof/>
                <w:webHidden/>
              </w:rPr>
              <w:fldChar w:fldCharType="begin"/>
            </w:r>
            <w:r>
              <w:rPr>
                <w:noProof/>
                <w:webHidden/>
              </w:rPr>
              <w:instrText xml:space="preserve"> PAGEREF _Toc212211329 \h </w:instrText>
            </w:r>
            <w:r>
              <w:rPr>
                <w:noProof/>
                <w:webHidden/>
              </w:rPr>
            </w:r>
            <w:r>
              <w:rPr>
                <w:noProof/>
                <w:webHidden/>
              </w:rPr>
              <w:fldChar w:fldCharType="separate"/>
            </w:r>
            <w:r>
              <w:rPr>
                <w:noProof/>
                <w:webHidden/>
              </w:rPr>
              <w:t>3</w:t>
            </w:r>
            <w:r>
              <w:rPr>
                <w:noProof/>
                <w:webHidden/>
              </w:rPr>
              <w:fldChar w:fldCharType="end"/>
            </w:r>
          </w:hyperlink>
        </w:p>
        <w:p w14:paraId="60338692" w14:textId="3B3A6120" w:rsidR="00E51E05" w:rsidRDefault="00E51E05">
          <w:pPr>
            <w:pStyle w:val="TM1"/>
            <w:rPr>
              <w:rFonts w:eastAsiaTheme="minorEastAsia" w:cstheme="minorBidi"/>
              <w:noProof/>
              <w:kern w:val="2"/>
              <w:sz w:val="24"/>
              <w:lang w:val="fr-FR" w:eastAsia="fr-FR"/>
              <w14:ligatures w14:val="standardContextual"/>
            </w:rPr>
          </w:pPr>
          <w:hyperlink w:anchor="_Toc212211330" w:history="1">
            <w:r w:rsidRPr="00A51967">
              <w:rPr>
                <w:rStyle w:val="Lienhypertexte"/>
                <w:rFonts w:ascii="Tw Cen MT" w:hAnsi="Tw Cen MT"/>
                <w:noProof/>
                <w14:scene3d>
                  <w14:camera w14:prst="orthographicFront"/>
                  <w14:lightRig w14:rig="threePt" w14:dir="t">
                    <w14:rot w14:lat="0" w14:lon="0" w14:rev="0"/>
                  </w14:lightRig>
                </w14:scene3d>
              </w:rPr>
              <w:t>ARTICLE 3.</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Context and objectives of the mission</w:t>
            </w:r>
            <w:r>
              <w:rPr>
                <w:noProof/>
                <w:webHidden/>
              </w:rPr>
              <w:tab/>
            </w:r>
            <w:r>
              <w:rPr>
                <w:noProof/>
                <w:webHidden/>
              </w:rPr>
              <w:fldChar w:fldCharType="begin"/>
            </w:r>
            <w:r>
              <w:rPr>
                <w:noProof/>
                <w:webHidden/>
              </w:rPr>
              <w:instrText xml:space="preserve"> PAGEREF _Toc212211330 \h </w:instrText>
            </w:r>
            <w:r>
              <w:rPr>
                <w:noProof/>
                <w:webHidden/>
              </w:rPr>
            </w:r>
            <w:r>
              <w:rPr>
                <w:noProof/>
                <w:webHidden/>
              </w:rPr>
              <w:fldChar w:fldCharType="separate"/>
            </w:r>
            <w:r>
              <w:rPr>
                <w:noProof/>
                <w:webHidden/>
              </w:rPr>
              <w:t>3</w:t>
            </w:r>
            <w:r>
              <w:rPr>
                <w:noProof/>
                <w:webHidden/>
              </w:rPr>
              <w:fldChar w:fldCharType="end"/>
            </w:r>
          </w:hyperlink>
        </w:p>
        <w:p w14:paraId="33BE861A" w14:textId="5262A37C" w:rsidR="00E51E05" w:rsidRDefault="00E51E05">
          <w:pPr>
            <w:pStyle w:val="TM1"/>
            <w:rPr>
              <w:rFonts w:eastAsiaTheme="minorEastAsia" w:cstheme="minorBidi"/>
              <w:noProof/>
              <w:kern w:val="2"/>
              <w:sz w:val="24"/>
              <w:lang w:val="fr-FR" w:eastAsia="fr-FR"/>
              <w14:ligatures w14:val="standardContextual"/>
            </w:rPr>
          </w:pPr>
          <w:hyperlink w:anchor="_Toc212211331" w:history="1">
            <w:r w:rsidRPr="00A51967">
              <w:rPr>
                <w:rStyle w:val="Lienhypertexte"/>
                <w:rFonts w:ascii="Tw Cen MT" w:hAnsi="Tw Cen MT"/>
                <w:noProof/>
                <w14:scene3d>
                  <w14:camera w14:prst="orthographicFront"/>
                  <w14:lightRig w14:rig="threePt" w14:dir="t">
                    <w14:rot w14:lat="0" w14:lon="0" w14:rev="0"/>
                  </w14:lightRig>
                </w14:scene3d>
              </w:rPr>
              <w:t>ARTICLE 4.</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Expected benefit</w:t>
            </w:r>
            <w:r>
              <w:rPr>
                <w:noProof/>
                <w:webHidden/>
              </w:rPr>
              <w:tab/>
            </w:r>
            <w:r>
              <w:rPr>
                <w:noProof/>
                <w:webHidden/>
              </w:rPr>
              <w:fldChar w:fldCharType="begin"/>
            </w:r>
            <w:r>
              <w:rPr>
                <w:noProof/>
                <w:webHidden/>
              </w:rPr>
              <w:instrText xml:space="preserve"> PAGEREF _Toc212211331 \h </w:instrText>
            </w:r>
            <w:r>
              <w:rPr>
                <w:noProof/>
                <w:webHidden/>
              </w:rPr>
            </w:r>
            <w:r>
              <w:rPr>
                <w:noProof/>
                <w:webHidden/>
              </w:rPr>
              <w:fldChar w:fldCharType="separate"/>
            </w:r>
            <w:r>
              <w:rPr>
                <w:noProof/>
                <w:webHidden/>
              </w:rPr>
              <w:t>4</w:t>
            </w:r>
            <w:r>
              <w:rPr>
                <w:noProof/>
                <w:webHidden/>
              </w:rPr>
              <w:fldChar w:fldCharType="end"/>
            </w:r>
          </w:hyperlink>
        </w:p>
        <w:p w14:paraId="2F2B5EF9" w14:textId="45B79AEC" w:rsidR="00E51E05" w:rsidRDefault="00E51E05">
          <w:pPr>
            <w:pStyle w:val="TM1"/>
            <w:rPr>
              <w:rFonts w:eastAsiaTheme="minorEastAsia" w:cstheme="minorBidi"/>
              <w:noProof/>
              <w:kern w:val="2"/>
              <w:sz w:val="24"/>
              <w:lang w:val="fr-FR" w:eastAsia="fr-FR"/>
              <w14:ligatures w14:val="standardContextual"/>
            </w:rPr>
          </w:pPr>
          <w:hyperlink w:anchor="_Toc212211332" w:history="1">
            <w:r w:rsidRPr="00A51967">
              <w:rPr>
                <w:rStyle w:val="Lienhypertexte"/>
                <w:rFonts w:ascii="Tw Cen MT" w:hAnsi="Tw Cen MT"/>
                <w:noProof/>
                <w14:scene3d>
                  <w14:camera w14:prst="orthographicFront"/>
                  <w14:lightRig w14:rig="threePt" w14:dir="t">
                    <w14:rot w14:lat="0" w14:lon="0" w14:rev="0"/>
                  </w14:lightRig>
                </w14:scene3d>
              </w:rPr>
              <w:t>ARTICLE 5.</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Deliverables expected</w:t>
            </w:r>
            <w:r>
              <w:rPr>
                <w:noProof/>
                <w:webHidden/>
              </w:rPr>
              <w:tab/>
            </w:r>
            <w:r>
              <w:rPr>
                <w:noProof/>
                <w:webHidden/>
              </w:rPr>
              <w:fldChar w:fldCharType="begin"/>
            </w:r>
            <w:r>
              <w:rPr>
                <w:noProof/>
                <w:webHidden/>
              </w:rPr>
              <w:instrText xml:space="preserve"> PAGEREF _Toc212211332 \h </w:instrText>
            </w:r>
            <w:r>
              <w:rPr>
                <w:noProof/>
                <w:webHidden/>
              </w:rPr>
            </w:r>
            <w:r>
              <w:rPr>
                <w:noProof/>
                <w:webHidden/>
              </w:rPr>
              <w:fldChar w:fldCharType="separate"/>
            </w:r>
            <w:r>
              <w:rPr>
                <w:noProof/>
                <w:webHidden/>
              </w:rPr>
              <w:t>6</w:t>
            </w:r>
            <w:r>
              <w:rPr>
                <w:noProof/>
                <w:webHidden/>
              </w:rPr>
              <w:fldChar w:fldCharType="end"/>
            </w:r>
          </w:hyperlink>
        </w:p>
        <w:p w14:paraId="2DE753E5" w14:textId="4A5EEA4F" w:rsidR="00E51E05" w:rsidRDefault="00E51E05">
          <w:pPr>
            <w:pStyle w:val="TM1"/>
            <w:rPr>
              <w:rFonts w:eastAsiaTheme="minorEastAsia" w:cstheme="minorBidi"/>
              <w:noProof/>
              <w:kern w:val="2"/>
              <w:sz w:val="24"/>
              <w:lang w:val="fr-FR" w:eastAsia="fr-FR"/>
              <w14:ligatures w14:val="standardContextual"/>
            </w:rPr>
          </w:pPr>
          <w:hyperlink w:anchor="_Toc212211333" w:history="1">
            <w:r w:rsidRPr="00A51967">
              <w:rPr>
                <w:rStyle w:val="Lienhypertexte"/>
                <w:rFonts w:ascii="Tw Cen MT" w:hAnsi="Tw Cen MT"/>
                <w:noProof/>
                <w14:scene3d>
                  <w14:camera w14:prst="orthographicFront"/>
                  <w14:lightRig w14:rig="threePt" w14:dir="t">
                    <w14:rot w14:lat="0" w14:lon="0" w14:rev="0"/>
                  </w14:lightRig>
                </w14:scene3d>
              </w:rPr>
              <w:t>ARTICLE 6.</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Execution modality</w:t>
            </w:r>
            <w:r>
              <w:rPr>
                <w:noProof/>
                <w:webHidden/>
              </w:rPr>
              <w:tab/>
            </w:r>
            <w:r>
              <w:rPr>
                <w:noProof/>
                <w:webHidden/>
              </w:rPr>
              <w:fldChar w:fldCharType="begin"/>
            </w:r>
            <w:r>
              <w:rPr>
                <w:noProof/>
                <w:webHidden/>
              </w:rPr>
              <w:instrText xml:space="preserve"> PAGEREF _Toc212211333 \h </w:instrText>
            </w:r>
            <w:r>
              <w:rPr>
                <w:noProof/>
                <w:webHidden/>
              </w:rPr>
            </w:r>
            <w:r>
              <w:rPr>
                <w:noProof/>
                <w:webHidden/>
              </w:rPr>
              <w:fldChar w:fldCharType="separate"/>
            </w:r>
            <w:r>
              <w:rPr>
                <w:noProof/>
                <w:webHidden/>
              </w:rPr>
              <w:t>7</w:t>
            </w:r>
            <w:r>
              <w:rPr>
                <w:noProof/>
                <w:webHidden/>
              </w:rPr>
              <w:fldChar w:fldCharType="end"/>
            </w:r>
          </w:hyperlink>
        </w:p>
        <w:p w14:paraId="1E8A3F13" w14:textId="2DF07A44" w:rsidR="00E51E05" w:rsidRDefault="00E51E05">
          <w:pPr>
            <w:pStyle w:val="TM2"/>
            <w:tabs>
              <w:tab w:val="left" w:pos="960"/>
              <w:tab w:val="right" w:leader="dot" w:pos="9636"/>
            </w:tabs>
            <w:rPr>
              <w:rFonts w:eastAsiaTheme="minorEastAsia" w:cstheme="minorBidi"/>
              <w:noProof/>
              <w:kern w:val="2"/>
              <w:sz w:val="24"/>
              <w:lang w:val="fr-FR" w:eastAsia="fr-FR"/>
              <w14:ligatures w14:val="standardContextual"/>
            </w:rPr>
          </w:pPr>
          <w:hyperlink w:anchor="_Toc212211334" w:history="1">
            <w:r w:rsidRPr="00A51967">
              <w:rPr>
                <w:rStyle w:val="Lienhypertexte"/>
                <w:rFonts w:ascii="Tw Cen MT" w:hAnsi="Tw Cen MT"/>
                <w:noProof/>
              </w:rPr>
              <w:t>6.1</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Expected methodology</w:t>
            </w:r>
            <w:r>
              <w:rPr>
                <w:noProof/>
                <w:webHidden/>
              </w:rPr>
              <w:tab/>
            </w:r>
            <w:r>
              <w:rPr>
                <w:noProof/>
                <w:webHidden/>
              </w:rPr>
              <w:fldChar w:fldCharType="begin"/>
            </w:r>
            <w:r>
              <w:rPr>
                <w:noProof/>
                <w:webHidden/>
              </w:rPr>
              <w:instrText xml:space="preserve"> PAGEREF _Toc212211334 \h </w:instrText>
            </w:r>
            <w:r>
              <w:rPr>
                <w:noProof/>
                <w:webHidden/>
              </w:rPr>
            </w:r>
            <w:r>
              <w:rPr>
                <w:noProof/>
                <w:webHidden/>
              </w:rPr>
              <w:fldChar w:fldCharType="separate"/>
            </w:r>
            <w:r>
              <w:rPr>
                <w:noProof/>
                <w:webHidden/>
              </w:rPr>
              <w:t>7</w:t>
            </w:r>
            <w:r>
              <w:rPr>
                <w:noProof/>
                <w:webHidden/>
              </w:rPr>
              <w:fldChar w:fldCharType="end"/>
            </w:r>
          </w:hyperlink>
        </w:p>
        <w:p w14:paraId="38A28F4C" w14:textId="73F07930" w:rsidR="00E51E05" w:rsidRDefault="00E51E05">
          <w:pPr>
            <w:pStyle w:val="TM2"/>
            <w:tabs>
              <w:tab w:val="left" w:pos="960"/>
              <w:tab w:val="right" w:leader="dot" w:pos="9636"/>
            </w:tabs>
            <w:rPr>
              <w:rFonts w:eastAsiaTheme="minorEastAsia" w:cstheme="minorBidi"/>
              <w:noProof/>
              <w:kern w:val="2"/>
              <w:sz w:val="24"/>
              <w:lang w:val="fr-FR" w:eastAsia="fr-FR"/>
              <w14:ligatures w14:val="standardContextual"/>
            </w:rPr>
          </w:pPr>
          <w:hyperlink w:anchor="_Toc212211335" w:history="1">
            <w:r w:rsidRPr="00A51967">
              <w:rPr>
                <w:rStyle w:val="Lienhypertexte"/>
                <w:rFonts w:ascii="Tw Cen MT" w:hAnsi="Tw Cen MT"/>
                <w:noProof/>
              </w:rPr>
              <w:t>6.2</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Special requirement for implementation/ Conditions of execution</w:t>
            </w:r>
            <w:r>
              <w:rPr>
                <w:noProof/>
                <w:webHidden/>
              </w:rPr>
              <w:tab/>
            </w:r>
            <w:r>
              <w:rPr>
                <w:noProof/>
                <w:webHidden/>
              </w:rPr>
              <w:fldChar w:fldCharType="begin"/>
            </w:r>
            <w:r>
              <w:rPr>
                <w:noProof/>
                <w:webHidden/>
              </w:rPr>
              <w:instrText xml:space="preserve"> PAGEREF _Toc212211335 \h </w:instrText>
            </w:r>
            <w:r>
              <w:rPr>
                <w:noProof/>
                <w:webHidden/>
              </w:rPr>
            </w:r>
            <w:r>
              <w:rPr>
                <w:noProof/>
                <w:webHidden/>
              </w:rPr>
              <w:fldChar w:fldCharType="separate"/>
            </w:r>
            <w:r>
              <w:rPr>
                <w:noProof/>
                <w:webHidden/>
              </w:rPr>
              <w:t>7</w:t>
            </w:r>
            <w:r>
              <w:rPr>
                <w:noProof/>
                <w:webHidden/>
              </w:rPr>
              <w:fldChar w:fldCharType="end"/>
            </w:r>
          </w:hyperlink>
        </w:p>
        <w:p w14:paraId="4F6036D1" w14:textId="0A9298CD" w:rsidR="00E51E05" w:rsidRDefault="00E51E05">
          <w:pPr>
            <w:pStyle w:val="TM2"/>
            <w:tabs>
              <w:tab w:val="left" w:pos="960"/>
              <w:tab w:val="right" w:leader="dot" w:pos="9636"/>
            </w:tabs>
            <w:rPr>
              <w:rFonts w:eastAsiaTheme="minorEastAsia" w:cstheme="minorBidi"/>
              <w:noProof/>
              <w:kern w:val="2"/>
              <w:sz w:val="24"/>
              <w:lang w:val="fr-FR" w:eastAsia="fr-FR"/>
              <w14:ligatures w14:val="standardContextual"/>
            </w:rPr>
          </w:pPr>
          <w:hyperlink w:anchor="_Toc212211336" w:history="1">
            <w:r w:rsidRPr="00A51967">
              <w:rPr>
                <w:rStyle w:val="Lienhypertexte"/>
                <w:rFonts w:ascii="Tw Cen MT" w:hAnsi="Tw Cen MT"/>
                <w:noProof/>
              </w:rPr>
              <w:t>6.3</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Execution schedule</w:t>
            </w:r>
            <w:r>
              <w:rPr>
                <w:noProof/>
                <w:webHidden/>
              </w:rPr>
              <w:tab/>
            </w:r>
            <w:r>
              <w:rPr>
                <w:noProof/>
                <w:webHidden/>
              </w:rPr>
              <w:fldChar w:fldCharType="begin"/>
            </w:r>
            <w:r>
              <w:rPr>
                <w:noProof/>
                <w:webHidden/>
              </w:rPr>
              <w:instrText xml:space="preserve"> PAGEREF _Toc212211336 \h </w:instrText>
            </w:r>
            <w:r>
              <w:rPr>
                <w:noProof/>
                <w:webHidden/>
              </w:rPr>
            </w:r>
            <w:r>
              <w:rPr>
                <w:noProof/>
                <w:webHidden/>
              </w:rPr>
              <w:fldChar w:fldCharType="separate"/>
            </w:r>
            <w:r>
              <w:rPr>
                <w:noProof/>
                <w:webHidden/>
              </w:rPr>
              <w:t>7</w:t>
            </w:r>
            <w:r>
              <w:rPr>
                <w:noProof/>
                <w:webHidden/>
              </w:rPr>
              <w:fldChar w:fldCharType="end"/>
            </w:r>
          </w:hyperlink>
        </w:p>
        <w:p w14:paraId="3923D275" w14:textId="63349E8E" w:rsidR="00E51E05" w:rsidRDefault="00E51E05">
          <w:pPr>
            <w:pStyle w:val="TM1"/>
            <w:rPr>
              <w:rFonts w:eastAsiaTheme="minorEastAsia" w:cstheme="minorBidi"/>
              <w:noProof/>
              <w:kern w:val="2"/>
              <w:sz w:val="24"/>
              <w:lang w:val="fr-FR" w:eastAsia="fr-FR"/>
              <w14:ligatures w14:val="standardContextual"/>
            </w:rPr>
          </w:pPr>
          <w:hyperlink w:anchor="_Toc212211337" w:history="1">
            <w:r w:rsidRPr="00A51967">
              <w:rPr>
                <w:rStyle w:val="Lienhypertexte"/>
                <w:rFonts w:ascii="Tw Cen MT" w:hAnsi="Tw Cen MT"/>
                <w:noProof/>
                <w14:scene3d>
                  <w14:camera w14:prst="orthographicFront"/>
                  <w14:lightRig w14:rig="threePt" w14:dir="t">
                    <w14:rot w14:lat="0" w14:lon="0" w14:rev="0"/>
                  </w14:lightRig>
                </w14:scene3d>
              </w:rPr>
              <w:t>ARTICLE 7.</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Expected skills of the Service Provider</w:t>
            </w:r>
            <w:r>
              <w:rPr>
                <w:noProof/>
                <w:webHidden/>
              </w:rPr>
              <w:tab/>
            </w:r>
            <w:r>
              <w:rPr>
                <w:noProof/>
                <w:webHidden/>
              </w:rPr>
              <w:fldChar w:fldCharType="begin"/>
            </w:r>
            <w:r>
              <w:rPr>
                <w:noProof/>
                <w:webHidden/>
              </w:rPr>
              <w:instrText xml:space="preserve"> PAGEREF _Toc212211337 \h </w:instrText>
            </w:r>
            <w:r>
              <w:rPr>
                <w:noProof/>
                <w:webHidden/>
              </w:rPr>
            </w:r>
            <w:r>
              <w:rPr>
                <w:noProof/>
                <w:webHidden/>
              </w:rPr>
              <w:fldChar w:fldCharType="separate"/>
            </w:r>
            <w:r>
              <w:rPr>
                <w:noProof/>
                <w:webHidden/>
              </w:rPr>
              <w:t>8</w:t>
            </w:r>
            <w:r>
              <w:rPr>
                <w:noProof/>
                <w:webHidden/>
              </w:rPr>
              <w:fldChar w:fldCharType="end"/>
            </w:r>
          </w:hyperlink>
        </w:p>
        <w:p w14:paraId="2E4DA6E0" w14:textId="44A5B9DD" w:rsidR="00E51E05" w:rsidRDefault="00E51E05">
          <w:pPr>
            <w:pStyle w:val="TM1"/>
            <w:rPr>
              <w:rFonts w:eastAsiaTheme="minorEastAsia" w:cstheme="minorBidi"/>
              <w:noProof/>
              <w:kern w:val="2"/>
              <w:sz w:val="24"/>
              <w:lang w:val="fr-FR" w:eastAsia="fr-FR"/>
              <w14:ligatures w14:val="standardContextual"/>
            </w:rPr>
          </w:pPr>
          <w:hyperlink w:anchor="_Toc212211338" w:history="1">
            <w:r w:rsidRPr="00A51967">
              <w:rPr>
                <w:rStyle w:val="Lienhypertexte"/>
                <w:rFonts w:ascii="Tw Cen MT" w:hAnsi="Tw Cen MT"/>
                <w:noProof/>
                <w14:scene3d>
                  <w14:camera w14:prst="orthographicFront"/>
                  <w14:lightRig w14:rig="threePt" w14:dir="t">
                    <w14:rot w14:lat="0" w14:lon="0" w14:rev="0"/>
                  </w14:lightRig>
                </w14:scene3d>
              </w:rPr>
              <w:t>ARTICLE 8.</w:t>
            </w:r>
            <w:r>
              <w:rPr>
                <w:rFonts w:eastAsiaTheme="minorEastAsia" w:cstheme="minorBidi"/>
                <w:noProof/>
                <w:kern w:val="2"/>
                <w:sz w:val="24"/>
                <w:lang w:val="fr-FR" w:eastAsia="fr-FR"/>
                <w14:ligatures w14:val="standardContextual"/>
              </w:rPr>
              <w:tab/>
            </w:r>
            <w:r w:rsidRPr="00A51967">
              <w:rPr>
                <w:rStyle w:val="Lienhypertexte"/>
                <w:rFonts w:ascii="Tw Cen MT" w:hAnsi="Tw Cen MT" w:cstheme="minorHAnsi"/>
                <w:noProof/>
              </w:rPr>
              <w:t>Means made available to the Service Provider</w:t>
            </w:r>
            <w:r>
              <w:rPr>
                <w:noProof/>
                <w:webHidden/>
              </w:rPr>
              <w:tab/>
            </w:r>
            <w:r>
              <w:rPr>
                <w:noProof/>
                <w:webHidden/>
              </w:rPr>
              <w:fldChar w:fldCharType="begin"/>
            </w:r>
            <w:r>
              <w:rPr>
                <w:noProof/>
                <w:webHidden/>
              </w:rPr>
              <w:instrText xml:space="preserve"> PAGEREF _Toc212211338 \h </w:instrText>
            </w:r>
            <w:r>
              <w:rPr>
                <w:noProof/>
                <w:webHidden/>
              </w:rPr>
            </w:r>
            <w:r>
              <w:rPr>
                <w:noProof/>
                <w:webHidden/>
              </w:rPr>
              <w:fldChar w:fldCharType="separate"/>
            </w:r>
            <w:r>
              <w:rPr>
                <w:noProof/>
                <w:webHidden/>
              </w:rPr>
              <w:t>8</w:t>
            </w:r>
            <w:r>
              <w:rPr>
                <w:noProof/>
                <w:webHidden/>
              </w:rPr>
              <w:fldChar w:fldCharType="end"/>
            </w:r>
          </w:hyperlink>
        </w:p>
        <w:p w14:paraId="7407A714" w14:textId="69A757F2" w:rsidR="00E51E05" w:rsidRDefault="00E51E05">
          <w:pPr>
            <w:pStyle w:val="TM1"/>
            <w:rPr>
              <w:rFonts w:eastAsiaTheme="minorEastAsia" w:cstheme="minorBidi"/>
              <w:noProof/>
              <w:kern w:val="2"/>
              <w:sz w:val="24"/>
              <w:lang w:val="fr-FR" w:eastAsia="fr-FR"/>
              <w14:ligatures w14:val="standardContextual"/>
            </w:rPr>
          </w:pPr>
          <w:hyperlink w:anchor="_Toc212211339" w:history="1">
            <w:r w:rsidRPr="00A51967">
              <w:rPr>
                <w:rStyle w:val="Lienhypertexte"/>
                <w:rFonts w:ascii="Tw Cen MT" w:hAnsi="Tw Cen MT" w:cstheme="minorHAnsi"/>
                <w:noProof/>
              </w:rPr>
              <w:t>Annexes</w:t>
            </w:r>
            <w:r>
              <w:rPr>
                <w:noProof/>
                <w:webHidden/>
              </w:rPr>
              <w:tab/>
            </w:r>
          </w:hyperlink>
        </w:p>
        <w:p w14:paraId="439F26BE" w14:textId="64A1A3F2" w:rsidR="0073004C" w:rsidRPr="003C332B" w:rsidRDefault="0073004C" w:rsidP="00B8096A">
          <w:pPr>
            <w:jc w:val="both"/>
            <w:rPr>
              <w:rFonts w:ascii="Tw Cen MT" w:hAnsi="Tw Cen MT" w:cstheme="minorHAnsi"/>
            </w:rPr>
          </w:pPr>
          <w:r w:rsidRPr="003C332B">
            <w:rPr>
              <w:rFonts w:ascii="Tw Cen MT" w:hAnsi="Tw Cen MT" w:cstheme="minorHAnsi"/>
              <w:b/>
              <w:bCs/>
              <w:sz w:val="18"/>
            </w:rPr>
            <w:fldChar w:fldCharType="end"/>
          </w:r>
        </w:p>
      </w:sdtContent>
    </w:sdt>
    <w:p w14:paraId="4B9E1865" w14:textId="77777777" w:rsidR="0073004C" w:rsidRPr="003C332B" w:rsidRDefault="0073004C" w:rsidP="00B8096A">
      <w:pPr>
        <w:jc w:val="both"/>
        <w:rPr>
          <w:rFonts w:ascii="Tw Cen MT" w:hAnsi="Tw Cen MT" w:cstheme="minorHAnsi"/>
          <w:snapToGrid w:val="0"/>
        </w:rPr>
      </w:pPr>
      <w:r w:rsidRPr="003C332B">
        <w:rPr>
          <w:rFonts w:ascii="Tw Cen MT" w:hAnsi="Tw Cen MT" w:cstheme="minorHAnsi"/>
          <w:snapToGrid w:val="0"/>
        </w:rPr>
        <w:br w:type="page"/>
      </w:r>
    </w:p>
    <w:p w14:paraId="2B98511E" w14:textId="77777777" w:rsidR="0073004C" w:rsidRPr="003C332B" w:rsidRDefault="0073004C" w:rsidP="00B8096A">
      <w:pPr>
        <w:pStyle w:val="Titre1"/>
        <w:spacing w:before="0" w:after="0"/>
        <w:jc w:val="both"/>
        <w:rPr>
          <w:rFonts w:ascii="Tw Cen MT" w:hAnsi="Tw Cen MT" w:cstheme="minorHAnsi"/>
        </w:rPr>
      </w:pPr>
      <w:bookmarkStart w:id="0" w:name="_Toc212211328"/>
      <w:r w:rsidRPr="003C332B">
        <w:rPr>
          <w:rFonts w:ascii="Tw Cen MT" w:hAnsi="Tw Cen MT" w:cstheme="minorHAnsi"/>
        </w:rPr>
        <w:lastRenderedPageBreak/>
        <w:t>Presentation of the Prescriber Service</w:t>
      </w:r>
      <w:bookmarkEnd w:id="0"/>
    </w:p>
    <w:p w14:paraId="0D6CC704" w14:textId="77777777" w:rsidR="0073004C" w:rsidRPr="003C332B" w:rsidRDefault="0073004C" w:rsidP="00B8096A">
      <w:pPr>
        <w:jc w:val="both"/>
        <w:rPr>
          <w:rFonts w:ascii="Tw Cen MT" w:hAnsi="Tw Cen MT" w:cstheme="minorHAnsi"/>
        </w:rPr>
      </w:pPr>
    </w:p>
    <w:p w14:paraId="3F2D575E" w14:textId="77777777" w:rsidR="00285FC1" w:rsidRPr="00A75B9F" w:rsidRDefault="00285FC1" w:rsidP="00E51E05">
      <w:pPr>
        <w:spacing w:before="120"/>
        <w:jc w:val="both"/>
      </w:pPr>
      <w:r w:rsidRPr="00A75B9F">
        <w:t>Research and innovation are essential pillars of the AFD Group’s overall strategy.</w:t>
      </w:r>
    </w:p>
    <w:p w14:paraId="497D787B" w14:textId="36B80759" w:rsidR="00285FC1" w:rsidRPr="00285FC1" w:rsidRDefault="00285FC1" w:rsidP="00E51E05">
      <w:pPr>
        <w:spacing w:before="120"/>
        <w:jc w:val="both"/>
        <w:rPr>
          <w:lang w:val="en-US"/>
        </w:rPr>
      </w:pPr>
      <w:r w:rsidRPr="00A75B9F">
        <w:t>The Innovation, Strategy, and Research D</w:t>
      </w:r>
      <w:r>
        <w:t xml:space="preserve">irectorate </w:t>
      </w:r>
      <w:r w:rsidRPr="00A75B9F">
        <w:t xml:space="preserve">(ISR) brings together analytical, research design, management, and evaluation capacities, as well as expertise in knowledge dissemination and valorization. </w:t>
      </w:r>
      <w:r w:rsidRPr="00285FC1">
        <w:rPr>
          <w:lang w:val="en-US"/>
        </w:rPr>
        <w:t>This enables it to fulfill three main missions:</w:t>
      </w:r>
    </w:p>
    <w:p w14:paraId="6D83DD86" w14:textId="77777777" w:rsidR="00285FC1" w:rsidRPr="00A75B9F" w:rsidRDefault="00285FC1" w:rsidP="00E51E05">
      <w:pPr>
        <w:pStyle w:val="Paragraphedeliste"/>
        <w:numPr>
          <w:ilvl w:val="0"/>
          <w:numId w:val="23"/>
        </w:numPr>
        <w:spacing w:before="120" w:after="0" w:line="240" w:lineRule="auto"/>
      </w:pPr>
      <w:r w:rsidRPr="00A75B9F">
        <w:t>Strategic, operational, and forward-looking analysis, supporting developing countries in their economic, ecological, and social transitions, and complementing the AFD Group’s financing operations. In a “think-and-do tank” approach, applied research is carried out by multidisciplinary teams in collaboration with academic partners from both the Global South and North to co-design development pathways and identify the most context-appropriate public policies to achieve them.</w:t>
      </w:r>
    </w:p>
    <w:p w14:paraId="76D64B86" w14:textId="77777777" w:rsidR="00285FC1" w:rsidRPr="00A75B9F" w:rsidRDefault="00285FC1" w:rsidP="00E51E05">
      <w:pPr>
        <w:pStyle w:val="Paragraphedeliste"/>
        <w:numPr>
          <w:ilvl w:val="0"/>
          <w:numId w:val="23"/>
        </w:numPr>
        <w:spacing w:before="120" w:after="0" w:line="240" w:lineRule="auto"/>
      </w:pPr>
      <w:r w:rsidRPr="00A75B9F">
        <w:t>Catalyst for transformation, through support to high-impact initiatives, exploration of emerging subjects and technological frontiers of sustainable development, and the identification of innovative solutions to contemporary challenges.</w:t>
      </w:r>
    </w:p>
    <w:p w14:paraId="4380CC60" w14:textId="6125C3B2" w:rsidR="00285FC1" w:rsidRPr="009532C5" w:rsidRDefault="00285FC1" w:rsidP="00B8096A">
      <w:pPr>
        <w:pStyle w:val="Paragraphedeliste"/>
        <w:numPr>
          <w:ilvl w:val="0"/>
          <w:numId w:val="23"/>
        </w:numPr>
        <w:spacing w:before="120" w:after="0" w:line="240" w:lineRule="auto"/>
      </w:pPr>
      <w:r w:rsidRPr="00A75B9F">
        <w:t>Knowledge creation and dissemination platform, promoting collective intelligence through the production, sharing, and debate of research and evaluation outputs. This includes training and capacity-building programs, the publication and dissemination of scientific and evaluation materials, and the organization of events bridging academia and policymaking.</w:t>
      </w:r>
    </w:p>
    <w:p w14:paraId="22A113BE" w14:textId="77777777" w:rsidR="00987FAD" w:rsidRPr="003C332B" w:rsidRDefault="00987FAD" w:rsidP="00B8096A">
      <w:pPr>
        <w:jc w:val="both"/>
        <w:rPr>
          <w:rFonts w:ascii="Tw Cen MT" w:eastAsia="Trebuchet MS" w:hAnsi="Tw Cen MT" w:cstheme="minorHAnsi"/>
          <w:color w:val="000000"/>
          <w:sz w:val="20"/>
        </w:rPr>
      </w:pPr>
    </w:p>
    <w:p w14:paraId="187F1646" w14:textId="77777777" w:rsidR="00987FAD" w:rsidRPr="003C332B" w:rsidRDefault="00987FAD" w:rsidP="00B8096A">
      <w:pPr>
        <w:jc w:val="both"/>
        <w:rPr>
          <w:rFonts w:ascii="Tw Cen MT" w:eastAsia="Trebuchet MS" w:hAnsi="Tw Cen MT" w:cstheme="minorHAnsi"/>
          <w:color w:val="000000"/>
          <w:sz w:val="20"/>
        </w:rPr>
      </w:pPr>
    </w:p>
    <w:p w14:paraId="4CFD1CBC" w14:textId="77777777" w:rsidR="00090D84" w:rsidRPr="003C332B" w:rsidRDefault="00090D84" w:rsidP="00BA7730">
      <w:pPr>
        <w:pStyle w:val="Titre1"/>
        <w:spacing w:before="0" w:after="0"/>
        <w:jc w:val="both"/>
        <w:rPr>
          <w:rFonts w:ascii="Tw Cen MT" w:hAnsi="Tw Cen MT" w:cstheme="minorHAnsi"/>
        </w:rPr>
      </w:pPr>
      <w:bookmarkStart w:id="1" w:name="_Toc322967809"/>
      <w:bookmarkStart w:id="2" w:name="_Toc212211329"/>
      <w:r w:rsidRPr="003C332B">
        <w:rPr>
          <w:rFonts w:ascii="Tw Cen MT" w:hAnsi="Tw Cen MT" w:cstheme="minorHAnsi"/>
        </w:rPr>
        <w:t>Subject of the contract</w:t>
      </w:r>
      <w:bookmarkEnd w:id="2"/>
    </w:p>
    <w:p w14:paraId="254425ED" w14:textId="77777777" w:rsidR="00090D84" w:rsidRPr="003C332B" w:rsidRDefault="00090D84" w:rsidP="00090D84">
      <w:pPr>
        <w:jc w:val="both"/>
        <w:rPr>
          <w:rFonts w:ascii="Tw Cen MT" w:hAnsi="Tw Cen MT" w:cstheme="minorHAnsi"/>
        </w:rPr>
      </w:pPr>
    </w:p>
    <w:p w14:paraId="43B4D61E" w14:textId="77777777" w:rsidR="00285FC1" w:rsidRPr="0009189C" w:rsidRDefault="00285FC1" w:rsidP="0009189C">
      <w:pPr>
        <w:spacing w:before="120"/>
        <w:jc w:val="both"/>
        <w:rPr>
          <w:b/>
          <w:bCs/>
        </w:rPr>
      </w:pPr>
      <w:r w:rsidRPr="0009189C">
        <w:rPr>
          <w:b/>
          <w:bCs/>
        </w:rPr>
        <w:t>This contract concerns the conduct of a survey among African households on sports practice, sports consumption, and sports-related employment, as well as the preparation of an analytical report based on the survey findings.</w:t>
      </w:r>
    </w:p>
    <w:p w14:paraId="51AB552D" w14:textId="2E566A4D" w:rsidR="00090D84" w:rsidRPr="00285FC1" w:rsidRDefault="00285FC1" w:rsidP="00285FC1">
      <w:pPr>
        <w:spacing w:before="120"/>
      </w:pPr>
      <w:r w:rsidRPr="00A75B9F">
        <w:t>The data and analysis will inform two chapters of a forthcoming report on Sport and Development in Africa, jointly produced by the Agence Française de Développement (AFD) and the World Bank Group. The report will be published and showcased alongside the Dakar 2026 Youth Olympic Games (October 31 – November 13, 2026).</w:t>
      </w:r>
    </w:p>
    <w:p w14:paraId="2A9A3CD8" w14:textId="77777777" w:rsidR="00BA7730" w:rsidRPr="003C332B" w:rsidRDefault="00BA7730" w:rsidP="00090D84">
      <w:pPr>
        <w:jc w:val="both"/>
        <w:rPr>
          <w:rFonts w:ascii="Tw Cen MT" w:hAnsi="Tw Cen MT" w:cstheme="minorHAnsi"/>
          <w:i/>
        </w:rPr>
      </w:pPr>
    </w:p>
    <w:p w14:paraId="5E864263" w14:textId="25EF9AD3" w:rsidR="00BB118B" w:rsidRPr="003C332B" w:rsidRDefault="00BB118B" w:rsidP="00B8096A">
      <w:pPr>
        <w:pStyle w:val="Titre1"/>
        <w:spacing w:before="0" w:after="0"/>
        <w:jc w:val="both"/>
        <w:rPr>
          <w:rFonts w:ascii="Tw Cen MT" w:hAnsi="Tw Cen MT" w:cstheme="minorHAnsi"/>
          <w:i/>
        </w:rPr>
      </w:pPr>
      <w:bookmarkStart w:id="3" w:name="_Toc212211330"/>
      <w:r w:rsidRPr="003C332B">
        <w:rPr>
          <w:rFonts w:ascii="Tw Cen MT" w:hAnsi="Tw Cen MT" w:cstheme="minorHAnsi"/>
        </w:rPr>
        <w:t>Context and objectives of the mission</w:t>
      </w:r>
      <w:bookmarkEnd w:id="1"/>
      <w:bookmarkEnd w:id="3"/>
    </w:p>
    <w:p w14:paraId="5FADAA54" w14:textId="77777777" w:rsidR="00BB118B" w:rsidRPr="003C332B" w:rsidRDefault="00BB118B" w:rsidP="00B8096A">
      <w:pPr>
        <w:jc w:val="both"/>
        <w:rPr>
          <w:rFonts w:ascii="Tw Cen MT" w:hAnsi="Tw Cen MT" w:cstheme="minorHAnsi"/>
          <w:highlight w:val="yellow"/>
        </w:rPr>
      </w:pPr>
      <w:bookmarkStart w:id="4" w:name="_Toc322957279"/>
    </w:p>
    <w:bookmarkEnd w:id="4"/>
    <w:p w14:paraId="38905608" w14:textId="00944D41" w:rsidR="00285FC1" w:rsidRPr="0009189C" w:rsidRDefault="00285FC1" w:rsidP="00285FC1">
      <w:pPr>
        <w:rPr>
          <w:b/>
          <w:bCs/>
        </w:rPr>
      </w:pPr>
      <w:r w:rsidRPr="00A75B9F">
        <w:rPr>
          <w:b/>
          <w:bCs/>
        </w:rPr>
        <w:t>Context</w:t>
      </w:r>
    </w:p>
    <w:p w14:paraId="3FC69CF6" w14:textId="77777777" w:rsidR="00285FC1" w:rsidRDefault="00285FC1" w:rsidP="00285FC1">
      <w:pPr>
        <w:spacing w:before="120"/>
        <w:jc w:val="both"/>
      </w:pPr>
      <w:r w:rsidRPr="00A75B9F">
        <w:t>Sport is a significant driver of economic, social, and civic development. Recognized in the United Nations 2030 Agenda for Sustainable Development, sport contributes to several Sustainable Development Goals (SDGs) through its benefits to physical and mental health, education, and employability. Yet, sport’s potential in Africa remains underexploited: the sports industry accounts for less than 1% of the continent’s GDP, compared to roughly 2% globally.</w:t>
      </w:r>
    </w:p>
    <w:p w14:paraId="3002AC3C" w14:textId="4048461F" w:rsidR="00285FC1" w:rsidRPr="00A75B9F" w:rsidRDefault="00285FC1" w:rsidP="00285FC1">
      <w:pPr>
        <w:spacing w:before="120"/>
        <w:jc w:val="both"/>
      </w:pPr>
      <w:r w:rsidRPr="00A75B9F">
        <w:t>Since 2019, the AFD Group has implemented a Sport and Development Strategy aimed at leveraging sport as a vehicle for social cohesion and SDG achievement across its partner countries. Over €230 million have since been invested in more than 200 projects across 50 countries—primarily in Africa—around four key pillars:</w:t>
      </w:r>
      <w:r>
        <w:t xml:space="preserve"> </w:t>
      </w:r>
      <w:proofErr w:type="spellStart"/>
      <w:r w:rsidRPr="00A75B9F">
        <w:t>i</w:t>
      </w:r>
      <w:proofErr w:type="spellEnd"/>
      <w:r w:rsidRPr="00A75B9F">
        <w:t>) financing of local sports infrastructure (urban and school-based);</w:t>
      </w:r>
      <w:r>
        <w:t xml:space="preserve"> </w:t>
      </w:r>
      <w:r w:rsidRPr="00A75B9F">
        <w:t>ii) support to public sports policies;</w:t>
      </w:r>
      <w:r>
        <w:t xml:space="preserve"> </w:t>
      </w:r>
      <w:r w:rsidRPr="00A75B9F">
        <w:t>iii) capacity-building and professionalization of the sports sector; and</w:t>
      </w:r>
      <w:r>
        <w:t xml:space="preserve"> </w:t>
      </w:r>
      <w:r w:rsidRPr="00A75B9F">
        <w:t>iv) support for social innovation led by civil society actors.</w:t>
      </w:r>
    </w:p>
    <w:p w14:paraId="6EB3DC16" w14:textId="0DC55DA6" w:rsidR="00285FC1" w:rsidRPr="00A75B9F" w:rsidRDefault="00285FC1" w:rsidP="00285FC1">
      <w:pPr>
        <w:spacing w:before="120"/>
        <w:jc w:val="both"/>
      </w:pPr>
      <w:r w:rsidRPr="00A75B9F">
        <w:t>AFD has also positioned itself as a key convenor of sports and development ecosystems by:</w:t>
      </w:r>
      <w:r>
        <w:t xml:space="preserve"> </w:t>
      </w:r>
      <w:proofErr w:type="spellStart"/>
      <w:r>
        <w:t>i</w:t>
      </w:r>
      <w:proofErr w:type="spellEnd"/>
      <w:r>
        <w:t xml:space="preserve">) </w:t>
      </w:r>
      <w:r w:rsidRPr="00A75B9F">
        <w:t>partnering with international sports organizations (FIFA, NBA, BAL, Paris 2024, IOC), French federations, and athletes engaged in development causes;</w:t>
      </w:r>
      <w:r>
        <w:t xml:space="preserve"> ii) </w:t>
      </w:r>
      <w:r w:rsidRPr="00A75B9F">
        <w:t xml:space="preserve">launching the </w:t>
      </w:r>
      <w:r w:rsidRPr="00285FC1">
        <w:rPr>
          <w:i/>
          <w:iCs/>
        </w:rPr>
        <w:t xml:space="preserve">Sport </w:t>
      </w:r>
      <w:r w:rsidRPr="00285FC1">
        <w:rPr>
          <w:i/>
          <w:iCs/>
        </w:rPr>
        <w:t>i</w:t>
      </w:r>
      <w:r w:rsidRPr="00285FC1">
        <w:rPr>
          <w:i/>
          <w:iCs/>
        </w:rPr>
        <w:t>n Comm</w:t>
      </w:r>
      <w:r w:rsidRPr="00285FC1">
        <w:rPr>
          <w:i/>
          <w:iCs/>
        </w:rPr>
        <w:t>o</w:t>
      </w:r>
      <w:r w:rsidRPr="00285FC1">
        <w:rPr>
          <w:i/>
          <w:iCs/>
        </w:rPr>
        <w:t>n</w:t>
      </w:r>
      <w:r w:rsidRPr="00A75B9F">
        <w:t xml:space="preserve"> platform, linking funders with project holders;</w:t>
      </w:r>
      <w:r>
        <w:t xml:space="preserve"> iii) </w:t>
      </w:r>
      <w:r w:rsidRPr="00A75B9F">
        <w:lastRenderedPageBreak/>
        <w:t>initiating, within Finance in Common, a coalition mobilizing public development banks to scale investment in the sports sector.</w:t>
      </w:r>
    </w:p>
    <w:p w14:paraId="3025D35E" w14:textId="5D8F6D19" w:rsidR="00285FC1" w:rsidRPr="00A75B9F" w:rsidRDefault="00285FC1" w:rsidP="00285FC1">
      <w:pPr>
        <w:spacing w:before="120"/>
        <w:jc w:val="both"/>
      </w:pPr>
      <w:r w:rsidRPr="00A75B9F">
        <w:t>At the request of the French Republic</w:t>
      </w:r>
      <w:r w:rsidR="0009189C" w:rsidRPr="0009189C">
        <w:t xml:space="preserve"> </w:t>
      </w:r>
      <w:r w:rsidR="0009189C" w:rsidRPr="00A75B9F">
        <w:t>President</w:t>
      </w:r>
      <w:r w:rsidRPr="00A75B9F">
        <w:t>, AFD co-organized with the IOC the first Sport for Sustainable Development Summit, held on the eve of the Paris 2024 Olympic and Paralympic Games, gathering nearly 500 participants (including 55 heads of state or government, leaders of international organizations, sports representatives, civil society, and private sector actors).</w:t>
      </w:r>
      <w:r w:rsidR="0009189C">
        <w:t xml:space="preserve"> </w:t>
      </w:r>
      <w:r w:rsidRPr="00A75B9F">
        <w:t>In this context, AFD pledged to invest €500 million in the sports sector by 2030 and to publish, with the World Bank Group, a joint report on Sport and Development in Africa to be released alongside the Dakar 2026 Youth Olympic Games</w:t>
      </w:r>
      <w:r w:rsidR="009532C5">
        <w:t xml:space="preserve"> (</w:t>
      </w:r>
      <w:r w:rsidR="009532C5" w:rsidRPr="009532C5">
        <w:t>October 31 to November 13, 2026</w:t>
      </w:r>
      <w:r w:rsidR="009532C5">
        <w:t xml:space="preserve">). </w:t>
      </w:r>
    </w:p>
    <w:p w14:paraId="362A7ABE" w14:textId="77777777" w:rsidR="00285FC1" w:rsidRPr="000061F7" w:rsidRDefault="00285FC1" w:rsidP="00285FC1">
      <w:pPr>
        <w:spacing w:before="120"/>
        <w:jc w:val="both"/>
      </w:pPr>
      <w:r w:rsidRPr="000061F7">
        <w:t>The report will follow a scientific approach to assess the current state of the sports sector, identify main barriers and challenges to its growth, highlight its economic and social potential, and develop policy recommendations.</w:t>
      </w:r>
    </w:p>
    <w:p w14:paraId="16B38A57" w14:textId="5B4202EA" w:rsidR="00285FC1" w:rsidRPr="000061F7" w:rsidRDefault="00285FC1" w:rsidP="00285FC1">
      <w:pPr>
        <w:spacing w:before="120"/>
        <w:jc w:val="both"/>
      </w:pPr>
      <w:r w:rsidRPr="000061F7">
        <w:t xml:space="preserve">One </w:t>
      </w:r>
      <w:r w:rsidRPr="000061F7">
        <w:t xml:space="preserve">of the </w:t>
      </w:r>
      <w:r w:rsidRPr="000061F7">
        <w:t>chapter</w:t>
      </w:r>
      <w:r w:rsidRPr="000061F7">
        <w:t>s</w:t>
      </w:r>
      <w:r w:rsidRPr="000061F7">
        <w:t xml:space="preserve"> will address sports practice and consumption among households, focusing on participation, spending on events, products, and services, and </w:t>
      </w:r>
      <w:r w:rsidR="0009189C" w:rsidRPr="000061F7">
        <w:t xml:space="preserve">current and expected </w:t>
      </w:r>
      <w:r w:rsidRPr="000061F7">
        <w:t>social and economic outcomes.</w:t>
      </w:r>
    </w:p>
    <w:p w14:paraId="00CEF1BE" w14:textId="77777777" w:rsidR="00285FC1" w:rsidRPr="000061F7" w:rsidRDefault="00285FC1" w:rsidP="00285FC1">
      <w:pPr>
        <w:spacing w:before="120"/>
        <w:jc w:val="both"/>
      </w:pPr>
      <w:r w:rsidRPr="000061F7">
        <w:t>A second chapter will explore sports-related employment, including links between sport, skills development, employability, and youth economic empowerment along the sports value chain.</w:t>
      </w:r>
    </w:p>
    <w:p w14:paraId="4ADEE765" w14:textId="783BDE8D" w:rsidR="00285FC1" w:rsidRDefault="00285FC1" w:rsidP="00285FC1">
      <w:pPr>
        <w:spacing w:before="120"/>
        <w:jc w:val="both"/>
      </w:pPr>
      <w:r w:rsidRPr="000061F7">
        <w:t>Both will combine existing data (literature,</w:t>
      </w:r>
      <w:r w:rsidR="000061F7" w:rsidRPr="000061F7">
        <w:t xml:space="preserve"> </w:t>
      </w:r>
      <w:r w:rsidR="000061F7" w:rsidRPr="000061F7">
        <w:t>case studies related to projects funded or implemented by the report’s partners</w:t>
      </w:r>
      <w:r w:rsidRPr="000061F7">
        <w:t xml:space="preserve"> national statistics, World Bank household and employment surveys) with original data collected via a new household survey in 10 to 12 African countries</w:t>
      </w:r>
      <w:r w:rsidRPr="000061F7">
        <w:t>.</w:t>
      </w:r>
      <w:r>
        <w:t xml:space="preserve"> </w:t>
      </w:r>
    </w:p>
    <w:p w14:paraId="1E1CBA1A" w14:textId="7572CDEE" w:rsidR="00285FC1" w:rsidRPr="00A75B9F" w:rsidRDefault="00285FC1" w:rsidP="00285FC1">
      <w:pPr>
        <w:spacing w:before="120"/>
        <w:jc w:val="both"/>
      </w:pPr>
      <w:r w:rsidRPr="00285FC1">
        <w:rPr>
          <w:b/>
          <w:bCs/>
        </w:rPr>
        <w:t>In order to generate knowledge on these little-explored topics, a household survey will be conducted in ten to twelve African countries</w:t>
      </w:r>
      <w:r>
        <w:t xml:space="preserve">, selected to be representative of the continent's diversity in terms of geography, income level, and the </w:t>
      </w:r>
      <w:r w:rsidRPr="00A75B9F">
        <w:t>sports sector maturity</w:t>
      </w:r>
      <w:r>
        <w:t xml:space="preserve"> </w:t>
      </w:r>
      <w:r>
        <w:t xml:space="preserve">(percentage of GDP generated by the sector, </w:t>
      </w:r>
      <w:r>
        <w:t>organization</w:t>
      </w:r>
      <w:r>
        <w:t xml:space="preserve"> of major international sporting events, presence of ad hoc public policy, etc.). </w:t>
      </w:r>
      <w:r w:rsidRPr="00A75B9F">
        <w:t>The Senegalese case will be included in all cases</w:t>
      </w:r>
      <w:r>
        <w:t xml:space="preserve">; potential others </w:t>
      </w:r>
      <w:r w:rsidRPr="00A75B9F">
        <w:t>include South Africa, Côte d’Ivoire, Egypt, Madagascar, Morocco, and Rwanda.</w:t>
      </w:r>
    </w:p>
    <w:p w14:paraId="23DF4B13" w14:textId="77777777" w:rsidR="00285FC1" w:rsidRDefault="00285FC1" w:rsidP="00285FC1">
      <w:pPr>
        <w:rPr>
          <w:b/>
          <w:bCs/>
        </w:rPr>
      </w:pPr>
    </w:p>
    <w:p w14:paraId="4F1C3423" w14:textId="5AC71E39" w:rsidR="00285FC1" w:rsidRPr="00A75B9F" w:rsidRDefault="00285FC1" w:rsidP="00285FC1">
      <w:pPr>
        <w:rPr>
          <w:b/>
          <w:bCs/>
        </w:rPr>
      </w:pPr>
      <w:r w:rsidRPr="00A75B9F">
        <w:rPr>
          <w:b/>
          <w:bCs/>
        </w:rPr>
        <w:t>Main Objectives</w:t>
      </w:r>
    </w:p>
    <w:p w14:paraId="08090D01" w14:textId="41D91CFE" w:rsidR="00285FC1" w:rsidRPr="00285FC1" w:rsidRDefault="00285FC1" w:rsidP="00285FC1">
      <w:pPr>
        <w:pStyle w:val="Paragraphedeliste"/>
        <w:numPr>
          <w:ilvl w:val="0"/>
          <w:numId w:val="25"/>
        </w:numPr>
        <w:rPr>
          <w:b/>
          <w:bCs/>
        </w:rPr>
      </w:pPr>
      <w:r w:rsidRPr="00285FC1">
        <w:rPr>
          <w:b/>
          <w:bCs/>
        </w:rPr>
        <w:t>Objective 1: Generate new knowledge on (</w:t>
      </w:r>
      <w:proofErr w:type="spellStart"/>
      <w:r w:rsidRPr="00285FC1">
        <w:rPr>
          <w:b/>
          <w:bCs/>
        </w:rPr>
        <w:t>i</w:t>
      </w:r>
      <w:proofErr w:type="spellEnd"/>
      <w:r w:rsidRPr="00285FC1">
        <w:rPr>
          <w:b/>
          <w:bCs/>
        </w:rPr>
        <w:t xml:space="preserve">) sports practice </w:t>
      </w:r>
      <w:r w:rsidR="000061F7" w:rsidRPr="000061F7">
        <w:rPr>
          <w:b/>
          <w:bCs/>
        </w:rPr>
        <w:t>(individual and collective)</w:t>
      </w:r>
      <w:r w:rsidR="000061F7" w:rsidRPr="000061F7">
        <w:rPr>
          <w:b/>
          <w:bCs/>
        </w:rPr>
        <w:t xml:space="preserve"> </w:t>
      </w:r>
      <w:r w:rsidRPr="00285FC1">
        <w:rPr>
          <w:b/>
          <w:bCs/>
        </w:rPr>
        <w:t>and consumption</w:t>
      </w:r>
      <w:r w:rsidR="000061F7">
        <w:rPr>
          <w:b/>
          <w:bCs/>
        </w:rPr>
        <w:t>,</w:t>
      </w:r>
      <w:r w:rsidRPr="00285FC1">
        <w:rPr>
          <w:b/>
          <w:bCs/>
        </w:rPr>
        <w:t xml:space="preserve"> and (ii) sports-related employment through household surveys in 10–12 African countries.</w:t>
      </w:r>
    </w:p>
    <w:p w14:paraId="05CD135F" w14:textId="1C8FEA53" w:rsidR="00C23F7E" w:rsidRPr="00285FC1" w:rsidRDefault="00285FC1" w:rsidP="009B0232">
      <w:pPr>
        <w:pStyle w:val="Paragraphedeliste"/>
        <w:numPr>
          <w:ilvl w:val="0"/>
          <w:numId w:val="25"/>
        </w:numPr>
        <w:rPr>
          <w:rFonts w:asciiTheme="minorHAnsi" w:hAnsiTheme="minorHAnsi"/>
          <w:b/>
          <w:bCs/>
        </w:rPr>
      </w:pPr>
      <w:r w:rsidRPr="00285FC1">
        <w:rPr>
          <w:b/>
          <w:bCs/>
        </w:rPr>
        <w:t xml:space="preserve">Objective 2: Analyze these findings </w:t>
      </w:r>
      <w:r w:rsidRPr="00285FC1">
        <w:rPr>
          <w:b/>
          <w:bCs/>
        </w:rPr>
        <w:t xml:space="preserve">to draft </w:t>
      </w:r>
      <w:r w:rsidRPr="00285FC1">
        <w:rPr>
          <w:b/>
          <w:bCs/>
        </w:rPr>
        <w:t>a report that could serve as the basis for two chapters of the report ‘Unlocking the Potential of Sports in Africa’, focusing respectively on (</w:t>
      </w:r>
      <w:proofErr w:type="spellStart"/>
      <w:r w:rsidRPr="00285FC1">
        <w:rPr>
          <w:b/>
          <w:bCs/>
        </w:rPr>
        <w:t>i</w:t>
      </w:r>
      <w:proofErr w:type="spellEnd"/>
      <w:r w:rsidRPr="00285FC1">
        <w:rPr>
          <w:b/>
          <w:bCs/>
        </w:rPr>
        <w:t>) the practice and consumption of sport in Africa, and (ii) on sports-related employment.</w:t>
      </w:r>
    </w:p>
    <w:p w14:paraId="276CDC4F" w14:textId="77777777" w:rsidR="00C23F7E" w:rsidRPr="003C332B" w:rsidRDefault="00C23F7E" w:rsidP="00C23F7E">
      <w:pPr>
        <w:rPr>
          <w:rFonts w:ascii="Tw Cen MT" w:hAnsi="Tw Cen MT" w:cstheme="minorHAnsi"/>
          <w:i/>
        </w:rPr>
      </w:pPr>
    </w:p>
    <w:p w14:paraId="164C9067" w14:textId="77777777" w:rsidR="002B7927" w:rsidRPr="003C332B" w:rsidRDefault="002B7927" w:rsidP="00B8096A">
      <w:pPr>
        <w:jc w:val="both"/>
        <w:rPr>
          <w:rFonts w:ascii="Tw Cen MT" w:hAnsi="Tw Cen MT" w:cstheme="minorHAnsi"/>
        </w:rPr>
      </w:pPr>
    </w:p>
    <w:p w14:paraId="319C2D2F" w14:textId="2B6F681E" w:rsidR="00BB118B" w:rsidRPr="003C332B" w:rsidRDefault="00483791" w:rsidP="00B8096A">
      <w:pPr>
        <w:pStyle w:val="Titre1"/>
        <w:spacing w:before="0" w:after="0"/>
        <w:jc w:val="both"/>
        <w:rPr>
          <w:rFonts w:ascii="Tw Cen MT" w:hAnsi="Tw Cen MT" w:cstheme="minorHAnsi"/>
          <w:i/>
        </w:rPr>
      </w:pPr>
      <w:bookmarkStart w:id="5" w:name="_Toc212211331"/>
      <w:r w:rsidRPr="003C332B">
        <w:rPr>
          <w:rFonts w:ascii="Tw Cen MT" w:hAnsi="Tw Cen MT" w:cstheme="minorHAnsi"/>
        </w:rPr>
        <w:t>Expected benefit</w:t>
      </w:r>
      <w:bookmarkEnd w:id="5"/>
    </w:p>
    <w:p w14:paraId="4F7E3BF7" w14:textId="77777777" w:rsidR="00BB118B" w:rsidRPr="003C332B" w:rsidRDefault="00BB118B" w:rsidP="00B8096A">
      <w:pPr>
        <w:jc w:val="both"/>
        <w:rPr>
          <w:rFonts w:ascii="Tw Cen MT" w:hAnsi="Tw Cen MT" w:cstheme="minorHAnsi"/>
          <w:b/>
          <w:bCs/>
          <w:i/>
        </w:rPr>
      </w:pPr>
    </w:p>
    <w:p w14:paraId="143B10E9" w14:textId="7CE34F9E" w:rsidR="00285FC1" w:rsidRPr="00A75B9F" w:rsidRDefault="00285FC1" w:rsidP="009532C5">
      <w:pPr>
        <w:spacing w:before="120"/>
        <w:jc w:val="both"/>
      </w:pPr>
      <w:r w:rsidRPr="00A75B9F">
        <w:t xml:space="preserve">The </w:t>
      </w:r>
      <w:r w:rsidRPr="000061F7">
        <w:t>Service Provider will be responsible for designing</w:t>
      </w:r>
      <w:r w:rsidR="000061F7">
        <w:t xml:space="preserve"> and </w:t>
      </w:r>
      <w:r w:rsidRPr="000061F7">
        <w:t>implementing</w:t>
      </w:r>
      <w:r w:rsidR="000061F7">
        <w:t xml:space="preserve"> the </w:t>
      </w:r>
      <w:r w:rsidR="000061F7" w:rsidRPr="00A75B9F">
        <w:t>household survey</w:t>
      </w:r>
      <w:r w:rsidRPr="00A75B9F">
        <w:t>, and analyzing household survey data on sports practice, sports consumption, and sports-related employment.</w:t>
      </w:r>
    </w:p>
    <w:p w14:paraId="70337C99" w14:textId="77777777" w:rsidR="009532C5" w:rsidRDefault="00285FC1" w:rsidP="009532C5">
      <w:pPr>
        <w:spacing w:before="120"/>
        <w:jc w:val="both"/>
        <w:rPr>
          <w:b/>
          <w:bCs/>
        </w:rPr>
      </w:pPr>
      <w:r w:rsidRPr="00285FC1">
        <w:rPr>
          <w:b/>
          <w:bCs/>
        </w:rPr>
        <w:t>1 – Scoping and Methodological Framework</w:t>
      </w:r>
      <w:r w:rsidRPr="00285FC1">
        <w:rPr>
          <w:b/>
          <w:bCs/>
        </w:rPr>
        <w:t xml:space="preserve">: </w:t>
      </w:r>
      <w:r w:rsidRPr="00285FC1">
        <w:rPr>
          <w:b/>
          <w:bCs/>
        </w:rPr>
        <w:t>Proposal for a questionnaire and methodology for conducting a survey of African households</w:t>
      </w:r>
    </w:p>
    <w:p w14:paraId="54969E21" w14:textId="023FF8BD" w:rsidR="00285FC1" w:rsidRPr="00A75B9F" w:rsidRDefault="00285FC1" w:rsidP="009532C5">
      <w:pPr>
        <w:spacing w:before="120"/>
        <w:jc w:val="both"/>
      </w:pPr>
      <w:r w:rsidRPr="00A75B9F">
        <w:t>After a validation exchange with AFD regarding selected countries and cities, the Service Provider will:</w:t>
      </w:r>
    </w:p>
    <w:p w14:paraId="313D47B5" w14:textId="77777777" w:rsidR="00285FC1" w:rsidRPr="00A75B9F" w:rsidRDefault="00285FC1" w:rsidP="009532C5">
      <w:pPr>
        <w:numPr>
          <w:ilvl w:val="0"/>
          <w:numId w:val="26"/>
        </w:numPr>
        <w:spacing w:before="120"/>
        <w:jc w:val="both"/>
      </w:pPr>
      <w:r w:rsidRPr="00285FC1">
        <w:rPr>
          <w:b/>
          <w:bCs/>
        </w:rPr>
        <w:t>Define representative samples per country</w:t>
      </w:r>
      <w:r w:rsidRPr="00A75B9F">
        <w:t xml:space="preserve"> (number and selection criteria of households and target cities).</w:t>
      </w:r>
    </w:p>
    <w:p w14:paraId="16F4BDED" w14:textId="77777777" w:rsidR="00285FC1" w:rsidRPr="00A75B9F" w:rsidRDefault="00285FC1" w:rsidP="009532C5">
      <w:pPr>
        <w:numPr>
          <w:ilvl w:val="0"/>
          <w:numId w:val="26"/>
        </w:numPr>
        <w:spacing w:before="120"/>
        <w:jc w:val="both"/>
      </w:pPr>
      <w:r w:rsidRPr="00285FC1">
        <w:rPr>
          <w:b/>
          <w:bCs/>
        </w:rPr>
        <w:t>Draft the questionnaire</w:t>
      </w:r>
      <w:r w:rsidRPr="00A75B9F">
        <w:t xml:space="preserve"> aligned with the research questions, covering:</w:t>
      </w:r>
    </w:p>
    <w:p w14:paraId="4626F867" w14:textId="52FE7A64" w:rsidR="00285FC1" w:rsidRPr="00285FC1" w:rsidRDefault="00285FC1" w:rsidP="009532C5">
      <w:pPr>
        <w:numPr>
          <w:ilvl w:val="1"/>
          <w:numId w:val="26"/>
        </w:numPr>
        <w:spacing w:before="120"/>
        <w:jc w:val="both"/>
        <w:rPr>
          <w:lang w:val="en-US"/>
        </w:rPr>
      </w:pPr>
      <w:r w:rsidRPr="00285FC1">
        <w:rPr>
          <w:b/>
          <w:bCs/>
        </w:rPr>
        <w:t>Sports practice:</w:t>
      </w:r>
      <w:r w:rsidRPr="00A75B9F">
        <w:t xml:space="preserve"> types of sport (collective, individual, leisure), frequency</w:t>
      </w:r>
      <w:r>
        <w:t>, place</w:t>
      </w:r>
      <w:r w:rsidRPr="00A75B9F">
        <w:t xml:space="preserve"> of practice</w:t>
      </w:r>
      <w:r>
        <w:t xml:space="preserve"> (</w:t>
      </w:r>
      <w:r w:rsidRPr="00285FC1">
        <w:t>school, club, informal settings, etc.</w:t>
      </w:r>
      <w:r>
        <w:t>)</w:t>
      </w:r>
      <w:r w:rsidRPr="00A75B9F">
        <w:t>, context (free or supervised), motivations, barriers (infrastructure, socio-economic factors</w:t>
      </w:r>
      <w:r w:rsidR="000061F7">
        <w:t xml:space="preserve"> etc.</w:t>
      </w:r>
      <w:r w:rsidRPr="00A75B9F">
        <w:t xml:space="preserve">), and perceived effects </w:t>
      </w:r>
      <w:r>
        <w:t xml:space="preserve">on individuals and communities </w:t>
      </w:r>
      <w:r w:rsidRPr="00A75B9F">
        <w:t>(health, education, inclusion, social cohesion, inequality perception</w:t>
      </w:r>
      <w:r>
        <w:t>, etc.</w:t>
      </w:r>
      <w:r w:rsidRPr="00A75B9F">
        <w:t xml:space="preserve">). </w:t>
      </w:r>
      <w:r w:rsidRPr="00285FC1">
        <w:rPr>
          <w:lang w:val="en-US"/>
        </w:rPr>
        <w:t>Gender aspects must be explicitly integrated.</w:t>
      </w:r>
    </w:p>
    <w:p w14:paraId="7CABD3FD" w14:textId="26C063ED" w:rsidR="00285FC1" w:rsidRDefault="00285FC1" w:rsidP="009532C5">
      <w:pPr>
        <w:numPr>
          <w:ilvl w:val="1"/>
          <w:numId w:val="26"/>
        </w:numPr>
        <w:spacing w:before="120"/>
        <w:jc w:val="both"/>
      </w:pPr>
      <w:r w:rsidRPr="00285FC1">
        <w:rPr>
          <w:b/>
          <w:bCs/>
        </w:rPr>
        <w:t>Sports consumption</w:t>
      </w:r>
      <w:r w:rsidRPr="00A75B9F">
        <w:t xml:space="preserve">: </w:t>
      </w:r>
      <w:r w:rsidRPr="00285FC1">
        <w:t xml:space="preserve">consumption of sports products and services (equipment, memberships in sports associations or clubs, coaching, etc.) or sports-related products and services; amounts spent by type of expenditure; participation in </w:t>
      </w:r>
      <w:r w:rsidR="000061F7">
        <w:t xml:space="preserve">major international sporting events, </w:t>
      </w:r>
      <w:r w:rsidRPr="00285FC1">
        <w:t>or other sporting events</w:t>
      </w:r>
      <w:r w:rsidR="000061F7">
        <w:t>;</w:t>
      </w:r>
      <w:r w:rsidRPr="00285FC1">
        <w:t xml:space="preserve"> attendance at spectator sports facilities;  viewing of competitions or sports </w:t>
      </w:r>
      <w:r w:rsidRPr="00285FC1">
        <w:t>programs</w:t>
      </w:r>
      <w:r w:rsidRPr="00285FC1">
        <w:t xml:space="preserve">: type of sport, venues/channels, factors facilitating or hindering consumption; sports tourism perceived effects, particularly in terms of social ties; economic and social effects of sports consumption. Where applicable, link between consumption and individual and collective sports participation.   </w:t>
      </w:r>
    </w:p>
    <w:p w14:paraId="064BF087" w14:textId="6B375AE4" w:rsidR="00285FC1" w:rsidRPr="00A75B9F" w:rsidRDefault="00285FC1" w:rsidP="009532C5">
      <w:pPr>
        <w:numPr>
          <w:ilvl w:val="1"/>
          <w:numId w:val="26"/>
        </w:numPr>
        <w:spacing w:before="120"/>
        <w:jc w:val="both"/>
      </w:pPr>
      <w:r w:rsidRPr="00285FC1">
        <w:rPr>
          <w:b/>
          <w:bCs/>
        </w:rPr>
        <w:t>Employment:</w:t>
      </w:r>
      <w:r w:rsidRPr="00A75B9F">
        <w:t xml:space="preserve"> quantification of formal and informal jobs directly or indirectly linked to sport, and the impact of sports practice on </w:t>
      </w:r>
      <w:r w:rsidR="00A01F0C">
        <w:t xml:space="preserve">employment (through </w:t>
      </w:r>
      <w:r w:rsidRPr="00A75B9F">
        <w:t>skills</w:t>
      </w:r>
      <w:r w:rsidR="00A01F0C">
        <w:t xml:space="preserve">, </w:t>
      </w:r>
      <w:r w:rsidRPr="00A75B9F">
        <w:t>employability</w:t>
      </w:r>
      <w:r w:rsidR="00A01F0C">
        <w:t xml:space="preserve"> etc</w:t>
      </w:r>
      <w:r w:rsidRPr="00A75B9F">
        <w:t>.</w:t>
      </w:r>
      <w:r w:rsidR="00A01F0C">
        <w:t xml:space="preserve">) </w:t>
      </w:r>
    </w:p>
    <w:p w14:paraId="155714E7" w14:textId="77777777" w:rsidR="00B012F8" w:rsidRDefault="00B012F8" w:rsidP="009532C5">
      <w:pPr>
        <w:spacing w:before="120"/>
        <w:jc w:val="both"/>
      </w:pPr>
      <w:r>
        <w:t xml:space="preserve">• </w:t>
      </w:r>
      <w:proofErr w:type="spellStart"/>
      <w:r w:rsidRPr="00B012F8">
        <w:rPr>
          <w:b/>
          <w:bCs/>
        </w:rPr>
        <w:t>Formalise</w:t>
      </w:r>
      <w:proofErr w:type="spellEnd"/>
      <w:r w:rsidRPr="00B012F8">
        <w:rPr>
          <w:b/>
          <w:bCs/>
        </w:rPr>
        <w:t xml:space="preserve"> a survey methodology</w:t>
      </w:r>
      <w:r>
        <w:t xml:space="preserve"> (number of questions, appropriate approach for interviewing households, data collection methods, etc.). </w:t>
      </w:r>
    </w:p>
    <w:p w14:paraId="48C9B025" w14:textId="77777777" w:rsidR="00B012F8" w:rsidRPr="00A01F0C" w:rsidRDefault="00B012F8" w:rsidP="009532C5">
      <w:pPr>
        <w:spacing w:before="120"/>
        <w:jc w:val="both"/>
      </w:pPr>
      <w:r>
        <w:t>The various questions should provide insight into the practices, consumption and employment of all members of the households surveyed, and map the practice and consumption of sport and sport-related jobs by gender, age group, income level and socio-</w:t>
      </w:r>
      <w:r w:rsidRPr="00A01F0C">
        <w:t xml:space="preserve">professional category. </w:t>
      </w:r>
    </w:p>
    <w:p w14:paraId="3E5A8317" w14:textId="462B5686" w:rsidR="00B012F8" w:rsidRDefault="00B012F8" w:rsidP="009532C5">
      <w:pPr>
        <w:spacing w:before="120"/>
        <w:jc w:val="both"/>
      </w:pPr>
      <w:r w:rsidRPr="00A01F0C">
        <w:t xml:space="preserve">The proposal submitted by the </w:t>
      </w:r>
      <w:r w:rsidR="00A01F0C" w:rsidRPr="00A01F0C">
        <w:t>S</w:t>
      </w:r>
      <w:r w:rsidRPr="00A01F0C">
        <w:t xml:space="preserve">ervice </w:t>
      </w:r>
      <w:r w:rsidR="00A01F0C" w:rsidRPr="00A01F0C">
        <w:t>P</w:t>
      </w:r>
      <w:r w:rsidRPr="00A01F0C">
        <w:t xml:space="preserve">rovider must be validated by the Prescribing </w:t>
      </w:r>
      <w:r w:rsidR="00A01F0C" w:rsidRPr="00A01F0C">
        <w:t>Service</w:t>
      </w:r>
      <w:r w:rsidRPr="00A01F0C">
        <w:t>, which will</w:t>
      </w:r>
      <w:r>
        <w:t xml:space="preserve"> verify its consistency with the research questions. This validation may be the subject of an </w:t>
      </w:r>
      <w:r w:rsidRPr="00B012F8">
        <w:rPr>
          <w:i/>
          <w:iCs/>
        </w:rPr>
        <w:t>ad hoc</w:t>
      </w:r>
      <w:r>
        <w:t xml:space="preserve"> meeting with the AFD departments, with the participation of other partners in the project, if applicable.</w:t>
      </w:r>
    </w:p>
    <w:p w14:paraId="182F502A" w14:textId="77777777" w:rsidR="009532C5" w:rsidRDefault="009532C5" w:rsidP="009532C5">
      <w:pPr>
        <w:spacing w:before="120"/>
        <w:jc w:val="both"/>
        <w:rPr>
          <w:b/>
          <w:bCs/>
        </w:rPr>
      </w:pPr>
    </w:p>
    <w:p w14:paraId="695742A7" w14:textId="07A320D5" w:rsidR="009532C5" w:rsidRDefault="00285FC1" w:rsidP="009532C5">
      <w:pPr>
        <w:spacing w:before="120"/>
        <w:jc w:val="both"/>
        <w:rPr>
          <w:b/>
          <w:bCs/>
        </w:rPr>
      </w:pPr>
      <w:r w:rsidRPr="00B012F8">
        <w:rPr>
          <w:b/>
          <w:bCs/>
        </w:rPr>
        <w:t>2 – Survey Implementation</w:t>
      </w:r>
    </w:p>
    <w:p w14:paraId="4491ECB7" w14:textId="2D3312BB" w:rsidR="009532C5" w:rsidRDefault="00285FC1" w:rsidP="009532C5">
      <w:pPr>
        <w:spacing w:before="120"/>
        <w:jc w:val="both"/>
      </w:pPr>
      <w:r w:rsidRPr="00A01F0C">
        <w:rPr>
          <w:b/>
          <w:bCs/>
        </w:rPr>
        <w:t xml:space="preserve">The Service Provider will conduct telephone and/or online surveys of approximately 1,000 households per country (≈600 in the capital, </w:t>
      </w:r>
      <w:r w:rsidR="00B012F8" w:rsidRPr="00A01F0C">
        <w:rPr>
          <w:b/>
          <w:bCs/>
        </w:rPr>
        <w:t>≈</w:t>
      </w:r>
      <w:r w:rsidRPr="00A01F0C">
        <w:rPr>
          <w:b/>
          <w:bCs/>
        </w:rPr>
        <w:t xml:space="preserve">400 in a secondary city), across 10–12 countries (10,000–12,000 households total). </w:t>
      </w:r>
      <w:r w:rsidR="00B012F8" w:rsidRPr="00B012F8">
        <w:t xml:space="preserve">The survey methods will </w:t>
      </w:r>
      <w:r w:rsidR="00B012F8" w:rsidRPr="00A01F0C">
        <w:t xml:space="preserve">be validated with the </w:t>
      </w:r>
      <w:r w:rsidR="00A01F0C" w:rsidRPr="00A01F0C">
        <w:t xml:space="preserve">Prescribing Service </w:t>
      </w:r>
      <w:r w:rsidR="00B012F8" w:rsidRPr="00A01F0C">
        <w:t xml:space="preserve">based on the proposal made by the </w:t>
      </w:r>
      <w:r w:rsidR="00A01F0C" w:rsidRPr="00A01F0C">
        <w:t>S</w:t>
      </w:r>
      <w:r w:rsidR="00B012F8" w:rsidRPr="00A01F0C">
        <w:t xml:space="preserve">ervice </w:t>
      </w:r>
      <w:r w:rsidR="00A01F0C" w:rsidRPr="00A01F0C">
        <w:t>P</w:t>
      </w:r>
      <w:r w:rsidR="00B012F8" w:rsidRPr="00A01F0C">
        <w:t>rovider.</w:t>
      </w:r>
      <w:r w:rsidR="00B012F8" w:rsidRPr="00A01F0C">
        <w:t xml:space="preserve"> </w:t>
      </w:r>
      <w:r w:rsidRPr="00A01F0C">
        <w:t>Field visits are not expected.</w:t>
      </w:r>
      <w:r w:rsidRPr="00A01F0C">
        <w:rPr>
          <w:b/>
          <w:bCs/>
        </w:rPr>
        <w:t>3 – Data Analysis and Reporting</w:t>
      </w:r>
    </w:p>
    <w:p w14:paraId="503C17B8" w14:textId="62432291" w:rsidR="00285FC1" w:rsidRPr="00A75B9F" w:rsidRDefault="00285FC1" w:rsidP="009532C5">
      <w:pPr>
        <w:spacing w:before="120"/>
        <w:jc w:val="both"/>
      </w:pPr>
      <w:r w:rsidRPr="00A01F0C">
        <w:rPr>
          <w:b/>
          <w:bCs/>
        </w:rPr>
        <w:t>The Service Provider will produce a 12,000–14,000-word analytical report</w:t>
      </w:r>
      <w:r w:rsidRPr="00A75B9F">
        <w:t xml:space="preserve"> based on the collected data, complemented by existing academic and statistical sources (</w:t>
      </w:r>
      <w:r w:rsidR="00B012F8">
        <w:t xml:space="preserve">from </w:t>
      </w:r>
      <w:r w:rsidRPr="00A75B9F">
        <w:t>national sports ministries, World Bank employment surveys, etc.).</w:t>
      </w:r>
    </w:p>
    <w:p w14:paraId="2C66C403" w14:textId="768AFFEE" w:rsidR="00285FC1" w:rsidRPr="00A75B9F" w:rsidRDefault="00285FC1" w:rsidP="009532C5">
      <w:pPr>
        <w:spacing w:before="120"/>
        <w:jc w:val="both"/>
        <w:rPr>
          <w:lang w:val="fr-FR"/>
        </w:rPr>
      </w:pPr>
      <w:r w:rsidRPr="00B012F8">
        <w:rPr>
          <w:lang w:val="en-US"/>
        </w:rPr>
        <w:t>The report will include:</w:t>
      </w:r>
      <w:r w:rsidR="00B012F8" w:rsidRPr="00B012F8">
        <w:rPr>
          <w:lang w:val="en-US"/>
        </w:rPr>
        <w:t xml:space="preserve"> </w:t>
      </w:r>
    </w:p>
    <w:p w14:paraId="7D7A7C94" w14:textId="77777777" w:rsidR="00285FC1" w:rsidRPr="00A75B9F" w:rsidRDefault="00285FC1" w:rsidP="009532C5">
      <w:pPr>
        <w:numPr>
          <w:ilvl w:val="0"/>
          <w:numId w:val="27"/>
        </w:numPr>
        <w:spacing w:before="120"/>
        <w:jc w:val="both"/>
      </w:pPr>
      <w:r w:rsidRPr="00A75B9F">
        <w:t>Part I: Sports practice and consumption (to form a chapter of Unlocking the Potential of Sports in Africa).</w:t>
      </w:r>
    </w:p>
    <w:p w14:paraId="5F0A43A2" w14:textId="165C85F0" w:rsidR="00285FC1" w:rsidRPr="00A75B9F" w:rsidRDefault="00285FC1" w:rsidP="009532C5">
      <w:pPr>
        <w:numPr>
          <w:ilvl w:val="0"/>
          <w:numId w:val="27"/>
        </w:numPr>
        <w:spacing w:before="120"/>
        <w:jc w:val="both"/>
      </w:pPr>
      <w:r w:rsidRPr="00A75B9F">
        <w:t>Part II: Sports-related employment (to form</w:t>
      </w:r>
      <w:r w:rsidR="00B012F8">
        <w:t xml:space="preserve"> another </w:t>
      </w:r>
      <w:r w:rsidR="00B012F8" w:rsidRPr="00A75B9F">
        <w:t>chapter of Unlocking the Potential of Sports in Africa</w:t>
      </w:r>
      <w:r w:rsidRPr="00A75B9F">
        <w:t>).</w:t>
      </w:r>
    </w:p>
    <w:p w14:paraId="7CD68BAA" w14:textId="68568A15" w:rsidR="00BA7730" w:rsidRDefault="00285FC1" w:rsidP="009532C5">
      <w:pPr>
        <w:spacing w:before="120"/>
        <w:jc w:val="both"/>
        <w:rPr>
          <w:lang w:val="fr-FR"/>
        </w:rPr>
      </w:pPr>
      <w:r w:rsidRPr="00A75B9F">
        <w:t xml:space="preserve">Each part will include both country-level analyses and cross-country comparisons considering institutional, socio-economic, and cultural contexts. </w:t>
      </w:r>
      <w:r w:rsidR="00B012F8" w:rsidRPr="00B012F8">
        <w:t xml:space="preserve">The report will be produced by one or more individuals with knowledge of the sports sector, ideally in the context of developing countries. </w:t>
      </w:r>
      <w:r w:rsidRPr="00A75B9F">
        <w:rPr>
          <w:lang w:val="fr-FR"/>
        </w:rPr>
        <w:t xml:space="preserve">AFD </w:t>
      </w:r>
      <w:proofErr w:type="spellStart"/>
      <w:r w:rsidRPr="00A75B9F">
        <w:rPr>
          <w:lang w:val="fr-FR"/>
        </w:rPr>
        <w:t>will</w:t>
      </w:r>
      <w:proofErr w:type="spellEnd"/>
      <w:r w:rsidRPr="00A75B9F">
        <w:rPr>
          <w:lang w:val="fr-FR"/>
        </w:rPr>
        <w:t xml:space="preserve"> </w:t>
      </w:r>
      <w:proofErr w:type="spellStart"/>
      <w:r w:rsidRPr="00A75B9F">
        <w:rPr>
          <w:lang w:val="fr-FR"/>
        </w:rPr>
        <w:t>validate</w:t>
      </w:r>
      <w:proofErr w:type="spellEnd"/>
      <w:r w:rsidRPr="00A75B9F">
        <w:rPr>
          <w:lang w:val="fr-FR"/>
        </w:rPr>
        <w:t xml:space="preserve"> the final report.</w:t>
      </w:r>
    </w:p>
    <w:p w14:paraId="4CC5350E" w14:textId="77777777" w:rsidR="00285FC1" w:rsidRPr="003C332B" w:rsidRDefault="00285FC1" w:rsidP="00285FC1">
      <w:pPr>
        <w:jc w:val="both"/>
        <w:rPr>
          <w:rFonts w:ascii="Tw Cen MT" w:hAnsi="Tw Cen MT" w:cstheme="minorHAnsi"/>
          <w:u w:val="single"/>
        </w:rPr>
      </w:pPr>
    </w:p>
    <w:p w14:paraId="3F0BA81A" w14:textId="60710E32" w:rsidR="0068285B" w:rsidRPr="003C332B" w:rsidRDefault="0068285B" w:rsidP="00BA7730">
      <w:pPr>
        <w:pStyle w:val="Titre1"/>
        <w:spacing w:before="0" w:after="0"/>
        <w:jc w:val="both"/>
        <w:rPr>
          <w:rFonts w:ascii="Tw Cen MT" w:hAnsi="Tw Cen MT" w:cstheme="minorHAnsi"/>
        </w:rPr>
      </w:pPr>
      <w:bookmarkStart w:id="6" w:name="_Toc175819330"/>
      <w:bookmarkStart w:id="7" w:name="_Toc175819479"/>
      <w:bookmarkStart w:id="8" w:name="_Toc175835549"/>
      <w:bookmarkStart w:id="9" w:name="_Toc175819333"/>
      <w:bookmarkStart w:id="10" w:name="_Toc175819482"/>
      <w:bookmarkStart w:id="11" w:name="_Toc175835552"/>
      <w:bookmarkStart w:id="12" w:name="_Toc175819334"/>
      <w:bookmarkStart w:id="13" w:name="_Toc175819483"/>
      <w:bookmarkStart w:id="14" w:name="_Toc175835553"/>
      <w:bookmarkStart w:id="15" w:name="_Toc175819335"/>
      <w:bookmarkStart w:id="16" w:name="_Toc175819484"/>
      <w:bookmarkStart w:id="17" w:name="_Toc175835554"/>
      <w:bookmarkStart w:id="18" w:name="_Toc175819336"/>
      <w:bookmarkStart w:id="19" w:name="_Toc175819485"/>
      <w:bookmarkStart w:id="20" w:name="_Toc175835555"/>
      <w:bookmarkStart w:id="21" w:name="_Toc175819337"/>
      <w:bookmarkStart w:id="22" w:name="_Toc175819486"/>
      <w:bookmarkStart w:id="23" w:name="_Toc175835556"/>
      <w:bookmarkStart w:id="24" w:name="_Toc175819339"/>
      <w:bookmarkStart w:id="25" w:name="_Toc175819488"/>
      <w:bookmarkStart w:id="26" w:name="_Toc175835558"/>
      <w:bookmarkStart w:id="27" w:name="_Toc175819341"/>
      <w:bookmarkStart w:id="28" w:name="_Toc175819490"/>
      <w:bookmarkStart w:id="29" w:name="_Toc175835560"/>
      <w:bookmarkStart w:id="30" w:name="_Toc175819345"/>
      <w:bookmarkStart w:id="31" w:name="_Toc175819494"/>
      <w:bookmarkStart w:id="32" w:name="_Toc175835564"/>
      <w:bookmarkStart w:id="33" w:name="_Toc175819346"/>
      <w:bookmarkStart w:id="34" w:name="_Toc175819495"/>
      <w:bookmarkStart w:id="35" w:name="_Toc175835565"/>
      <w:bookmarkStart w:id="36" w:name="_Toc175819347"/>
      <w:bookmarkStart w:id="37" w:name="_Toc175819496"/>
      <w:bookmarkStart w:id="38" w:name="_Toc175835566"/>
      <w:bookmarkStart w:id="39" w:name="_Toc175819348"/>
      <w:bookmarkStart w:id="40" w:name="_Toc175819497"/>
      <w:bookmarkStart w:id="41" w:name="_Toc175835567"/>
      <w:bookmarkStart w:id="42" w:name="_Toc175819349"/>
      <w:bookmarkStart w:id="43" w:name="_Toc175819498"/>
      <w:bookmarkStart w:id="44" w:name="_Toc175835568"/>
      <w:bookmarkStart w:id="45" w:name="_Toc175819350"/>
      <w:bookmarkStart w:id="46" w:name="_Toc175819499"/>
      <w:bookmarkStart w:id="47" w:name="_Toc175835569"/>
      <w:bookmarkStart w:id="48" w:name="_Toc175819351"/>
      <w:bookmarkStart w:id="49" w:name="_Toc175819500"/>
      <w:bookmarkStart w:id="50" w:name="_Toc175835570"/>
      <w:bookmarkStart w:id="51" w:name="_Toc175819352"/>
      <w:bookmarkStart w:id="52" w:name="_Toc175819501"/>
      <w:bookmarkStart w:id="53" w:name="_Toc175835571"/>
      <w:bookmarkStart w:id="54" w:name="_Toc175819353"/>
      <w:bookmarkStart w:id="55" w:name="_Toc175819502"/>
      <w:bookmarkStart w:id="56" w:name="_Toc175835572"/>
      <w:bookmarkStart w:id="57" w:name="_Toc175819354"/>
      <w:bookmarkStart w:id="58" w:name="_Toc175819503"/>
      <w:bookmarkStart w:id="59" w:name="_Toc175835573"/>
      <w:bookmarkStart w:id="60" w:name="_Toc175819355"/>
      <w:bookmarkStart w:id="61" w:name="_Toc175819504"/>
      <w:bookmarkStart w:id="62" w:name="_Toc175835574"/>
      <w:bookmarkStart w:id="63" w:name="_Toc175819357"/>
      <w:bookmarkStart w:id="64" w:name="_Toc175819506"/>
      <w:bookmarkStart w:id="65" w:name="_Toc175835576"/>
      <w:bookmarkStart w:id="66" w:name="_Toc175819358"/>
      <w:bookmarkStart w:id="67" w:name="_Toc175819507"/>
      <w:bookmarkStart w:id="68" w:name="_Toc175835577"/>
      <w:bookmarkStart w:id="69" w:name="_Toc175819359"/>
      <w:bookmarkStart w:id="70" w:name="_Toc175819508"/>
      <w:bookmarkStart w:id="71" w:name="_Toc175835578"/>
      <w:bookmarkStart w:id="72" w:name="_Toc322967818"/>
      <w:bookmarkStart w:id="73" w:name="_Toc21221133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3C332B">
        <w:rPr>
          <w:rFonts w:ascii="Tw Cen MT" w:hAnsi="Tw Cen MT" w:cstheme="minorHAnsi"/>
        </w:rPr>
        <w:t>Deliverables expected</w:t>
      </w:r>
      <w:bookmarkEnd w:id="73"/>
    </w:p>
    <w:p w14:paraId="4E2BE486" w14:textId="0B090265" w:rsidR="0068285B" w:rsidRDefault="0068285B" w:rsidP="00B012F8">
      <w:pPr>
        <w:rPr>
          <w:rFonts w:ascii="Tw Cen MT" w:hAnsi="Tw Cen MT" w:cstheme="minorHAnsi"/>
          <w:bCs/>
          <w:i/>
          <w:iCs/>
        </w:rPr>
      </w:pPr>
    </w:p>
    <w:p w14:paraId="2317C726" w14:textId="7E6BDB6B" w:rsidR="00B012F8" w:rsidRDefault="00B012F8" w:rsidP="00B012F8">
      <w:r w:rsidRPr="00A75B9F">
        <w:lastRenderedPageBreak/>
        <w:t>The Service Provider shall submit the following deliverables:</w:t>
      </w:r>
    </w:p>
    <w:p w14:paraId="0ED4E750" w14:textId="77777777" w:rsidR="003616DD" w:rsidRPr="00B012F8" w:rsidRDefault="003616DD" w:rsidP="00B012F8"/>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12"/>
        <w:gridCol w:w="1980"/>
      </w:tblGrid>
      <w:tr w:rsidR="00B012F8" w:rsidRPr="00B012F8" w14:paraId="5627DE3A" w14:textId="77777777" w:rsidTr="00C40775">
        <w:trPr>
          <w:jc w:val="center"/>
        </w:trPr>
        <w:tc>
          <w:tcPr>
            <w:tcW w:w="6812" w:type="dxa"/>
            <w:shd w:val="clear" w:color="auto" w:fill="EAF1DD" w:themeFill="accent3" w:themeFillTint="33"/>
          </w:tcPr>
          <w:p w14:paraId="7820089E" w14:textId="3F78BDA6" w:rsidR="00B012F8" w:rsidRPr="003616DD" w:rsidRDefault="003616DD" w:rsidP="003616DD">
            <w:pPr>
              <w:ind w:left="720"/>
              <w:jc w:val="center"/>
              <w:rPr>
                <w:rFonts w:cstheme="minorHAnsi"/>
                <w:highlight w:val="yellow"/>
                <w:lang w:val="fr-FR"/>
              </w:rPr>
            </w:pPr>
            <w:proofErr w:type="spellStart"/>
            <w:r w:rsidRPr="003616DD">
              <w:rPr>
                <w:rFonts w:cstheme="minorHAnsi"/>
                <w:u w:val="single"/>
                <w:lang w:val="fr-FR"/>
              </w:rPr>
              <w:t>M</w:t>
            </w:r>
            <w:r w:rsidRPr="003616DD">
              <w:rPr>
                <w:rFonts w:cstheme="minorHAnsi"/>
                <w:u w:val="single"/>
                <w:lang w:val="fr-FR"/>
              </w:rPr>
              <w:t>ilestones</w:t>
            </w:r>
            <w:proofErr w:type="spellEnd"/>
          </w:p>
        </w:tc>
        <w:tc>
          <w:tcPr>
            <w:tcW w:w="1980" w:type="dxa"/>
            <w:shd w:val="clear" w:color="auto" w:fill="EAF1DD" w:themeFill="accent3" w:themeFillTint="33"/>
          </w:tcPr>
          <w:p w14:paraId="7FF787F6" w14:textId="77777777" w:rsidR="00B012F8" w:rsidRPr="00B012F8" w:rsidRDefault="00B012F8" w:rsidP="00C40775">
            <w:pPr>
              <w:jc w:val="center"/>
              <w:rPr>
                <w:rFonts w:cstheme="minorHAnsi"/>
                <w:highlight w:val="yellow"/>
              </w:rPr>
            </w:pPr>
            <w:r w:rsidRPr="003616DD">
              <w:rPr>
                <w:rFonts w:cstheme="minorHAnsi"/>
              </w:rPr>
              <w:t>Dates</w:t>
            </w:r>
          </w:p>
        </w:tc>
      </w:tr>
      <w:tr w:rsidR="00B012F8" w:rsidRPr="00B012F8" w14:paraId="6220045C" w14:textId="77777777" w:rsidTr="00C40775">
        <w:trPr>
          <w:jc w:val="center"/>
        </w:trPr>
        <w:tc>
          <w:tcPr>
            <w:tcW w:w="6812" w:type="dxa"/>
          </w:tcPr>
          <w:p w14:paraId="52854CA2" w14:textId="1CBEB78D" w:rsidR="00B012F8" w:rsidRPr="003616DD" w:rsidRDefault="003616DD" w:rsidP="00C40775">
            <w:pPr>
              <w:jc w:val="both"/>
              <w:rPr>
                <w:rFonts w:cstheme="minorHAnsi"/>
                <w:i/>
                <w:iCs/>
              </w:rPr>
            </w:pPr>
            <w:r w:rsidRPr="003616DD">
              <w:rPr>
                <w:rFonts w:cstheme="minorHAnsi"/>
                <w:i/>
                <w:iCs/>
              </w:rPr>
              <w:t xml:space="preserve">Start of </w:t>
            </w:r>
            <w:r w:rsidRPr="003616DD">
              <w:rPr>
                <w:rFonts w:cstheme="minorHAnsi"/>
                <w:i/>
                <w:iCs/>
              </w:rPr>
              <w:t>service provision</w:t>
            </w:r>
          </w:p>
        </w:tc>
        <w:tc>
          <w:tcPr>
            <w:tcW w:w="1980" w:type="dxa"/>
          </w:tcPr>
          <w:p w14:paraId="5ED9BC77" w14:textId="371555F1" w:rsidR="00B012F8" w:rsidRPr="003616DD" w:rsidRDefault="003616DD" w:rsidP="00C40775">
            <w:pPr>
              <w:jc w:val="both"/>
              <w:rPr>
                <w:rFonts w:cstheme="minorHAnsi"/>
                <w:i/>
                <w:iCs/>
              </w:rPr>
            </w:pPr>
            <w:r w:rsidRPr="003616DD">
              <w:rPr>
                <w:rFonts w:cstheme="minorHAnsi"/>
                <w:i/>
                <w:iCs/>
              </w:rPr>
              <w:t>Date of notification + 1 week</w:t>
            </w:r>
          </w:p>
        </w:tc>
      </w:tr>
      <w:tr w:rsidR="00B012F8" w:rsidRPr="00B012F8" w14:paraId="1DC00C19" w14:textId="77777777" w:rsidTr="00C40775">
        <w:trPr>
          <w:jc w:val="center"/>
        </w:trPr>
        <w:tc>
          <w:tcPr>
            <w:tcW w:w="6812" w:type="dxa"/>
          </w:tcPr>
          <w:p w14:paraId="0154232E" w14:textId="5FEC4DD0" w:rsidR="00B012F8" w:rsidRPr="003616DD" w:rsidRDefault="003616DD" w:rsidP="00C40775">
            <w:pPr>
              <w:jc w:val="both"/>
              <w:rPr>
                <w:rFonts w:cstheme="minorHAnsi"/>
                <w:lang w:val="fr-FR"/>
              </w:rPr>
            </w:pPr>
            <w:proofErr w:type="spellStart"/>
            <w:r w:rsidRPr="003616DD">
              <w:rPr>
                <w:rFonts w:cstheme="minorHAnsi"/>
                <w:lang w:val="fr-FR"/>
              </w:rPr>
              <w:t>Scoping</w:t>
            </w:r>
            <w:proofErr w:type="spellEnd"/>
            <w:r w:rsidRPr="003616DD">
              <w:rPr>
                <w:rFonts w:cstheme="minorHAnsi"/>
                <w:lang w:val="fr-FR"/>
              </w:rPr>
              <w:t xml:space="preserve"> report and </w:t>
            </w:r>
            <w:proofErr w:type="spellStart"/>
            <w:r w:rsidRPr="003616DD">
              <w:rPr>
                <w:rFonts w:cstheme="minorHAnsi"/>
                <w:lang w:val="fr-FR"/>
              </w:rPr>
              <w:t>methodology</w:t>
            </w:r>
            <w:proofErr w:type="spellEnd"/>
            <w:r w:rsidRPr="003616DD">
              <w:rPr>
                <w:rFonts w:cstheme="minorHAnsi"/>
                <w:lang w:val="fr-FR"/>
              </w:rPr>
              <w:t xml:space="preserve"> </w:t>
            </w:r>
          </w:p>
        </w:tc>
        <w:tc>
          <w:tcPr>
            <w:tcW w:w="1980" w:type="dxa"/>
          </w:tcPr>
          <w:p w14:paraId="13D64274" w14:textId="6F9BCAAB" w:rsidR="00B012F8" w:rsidRPr="003616DD" w:rsidRDefault="003616DD" w:rsidP="00C40775">
            <w:pPr>
              <w:jc w:val="both"/>
              <w:rPr>
                <w:rFonts w:cstheme="minorHAnsi"/>
              </w:rPr>
            </w:pPr>
            <w:r w:rsidRPr="003616DD">
              <w:rPr>
                <w:rFonts w:cstheme="minorHAnsi"/>
              </w:rPr>
              <w:t xml:space="preserve">Date of notification + </w:t>
            </w:r>
            <w:r w:rsidRPr="003616DD">
              <w:rPr>
                <w:rFonts w:cstheme="minorHAnsi"/>
              </w:rPr>
              <w:t>4</w:t>
            </w:r>
            <w:r w:rsidRPr="003616DD">
              <w:rPr>
                <w:rFonts w:cstheme="minorHAnsi"/>
              </w:rPr>
              <w:t xml:space="preserve"> week</w:t>
            </w:r>
          </w:p>
        </w:tc>
      </w:tr>
      <w:tr w:rsidR="00B012F8" w:rsidRPr="00B012F8" w14:paraId="4290BE69" w14:textId="77777777" w:rsidTr="00C40775">
        <w:trPr>
          <w:jc w:val="center"/>
        </w:trPr>
        <w:tc>
          <w:tcPr>
            <w:tcW w:w="6812" w:type="dxa"/>
          </w:tcPr>
          <w:p w14:paraId="6B9CE3A6" w14:textId="10B7D113" w:rsidR="00B012F8" w:rsidRPr="003616DD" w:rsidRDefault="003616DD" w:rsidP="00C40775">
            <w:pPr>
              <w:jc w:val="both"/>
              <w:rPr>
                <w:rFonts w:cstheme="minorHAnsi"/>
              </w:rPr>
            </w:pPr>
            <w:r w:rsidRPr="003616DD">
              <w:rPr>
                <w:rFonts w:cstheme="minorHAnsi"/>
              </w:rPr>
              <w:t>Final version of the q</w:t>
            </w:r>
            <w:r w:rsidR="00B012F8" w:rsidRPr="003616DD">
              <w:rPr>
                <w:rFonts w:cstheme="minorHAnsi"/>
              </w:rPr>
              <w:t xml:space="preserve">uestionnaire </w:t>
            </w:r>
          </w:p>
        </w:tc>
        <w:tc>
          <w:tcPr>
            <w:tcW w:w="1980" w:type="dxa"/>
          </w:tcPr>
          <w:p w14:paraId="7CD64136" w14:textId="0C4272F6" w:rsidR="00B012F8" w:rsidRPr="003616DD" w:rsidRDefault="003616DD" w:rsidP="00C40775">
            <w:pPr>
              <w:jc w:val="both"/>
              <w:rPr>
                <w:rFonts w:cstheme="minorHAnsi"/>
              </w:rPr>
            </w:pPr>
            <w:r w:rsidRPr="003616DD">
              <w:rPr>
                <w:rFonts w:cstheme="minorHAnsi"/>
              </w:rPr>
              <w:t xml:space="preserve">Date of notification + </w:t>
            </w:r>
            <w:r w:rsidRPr="003616DD">
              <w:rPr>
                <w:rFonts w:cstheme="minorHAnsi"/>
              </w:rPr>
              <w:t>6</w:t>
            </w:r>
            <w:r w:rsidRPr="003616DD">
              <w:rPr>
                <w:rFonts w:cstheme="minorHAnsi"/>
              </w:rPr>
              <w:t xml:space="preserve"> week</w:t>
            </w:r>
          </w:p>
        </w:tc>
      </w:tr>
      <w:tr w:rsidR="00B012F8" w:rsidRPr="00B012F8" w14:paraId="25C9578C" w14:textId="77777777" w:rsidTr="00C40775">
        <w:trPr>
          <w:jc w:val="center"/>
        </w:trPr>
        <w:tc>
          <w:tcPr>
            <w:tcW w:w="6812" w:type="dxa"/>
          </w:tcPr>
          <w:p w14:paraId="45E59D7B" w14:textId="653E195E" w:rsidR="00B012F8" w:rsidRPr="003616DD" w:rsidRDefault="00A01F0C" w:rsidP="00C40775">
            <w:pPr>
              <w:jc w:val="both"/>
              <w:rPr>
                <w:rFonts w:cstheme="minorHAnsi"/>
                <w:lang w:val="en-US"/>
              </w:rPr>
            </w:pPr>
            <w:r>
              <w:rPr>
                <w:rFonts w:cstheme="minorHAnsi"/>
                <w:lang w:val="en-US"/>
              </w:rPr>
              <w:t>Restitution</w:t>
            </w:r>
            <w:r w:rsidR="003616DD" w:rsidRPr="003616DD">
              <w:rPr>
                <w:rFonts w:cstheme="minorHAnsi"/>
                <w:lang w:val="en-US"/>
              </w:rPr>
              <w:t xml:space="preserve"> of raw survey data (anonymized)</w:t>
            </w:r>
          </w:p>
        </w:tc>
        <w:tc>
          <w:tcPr>
            <w:tcW w:w="1980" w:type="dxa"/>
          </w:tcPr>
          <w:p w14:paraId="14D761A3" w14:textId="0AF05601" w:rsidR="00B012F8" w:rsidRPr="003616DD" w:rsidRDefault="003616DD" w:rsidP="00C40775">
            <w:pPr>
              <w:jc w:val="both"/>
              <w:rPr>
                <w:rFonts w:cstheme="minorHAnsi"/>
              </w:rPr>
            </w:pPr>
            <w:r w:rsidRPr="003616DD">
              <w:rPr>
                <w:rFonts w:cstheme="minorHAnsi"/>
              </w:rPr>
              <w:t>Date of notification + 1</w:t>
            </w:r>
            <w:r w:rsidRPr="003616DD">
              <w:rPr>
                <w:rFonts w:cstheme="minorHAnsi"/>
              </w:rPr>
              <w:t>1</w:t>
            </w:r>
            <w:r w:rsidRPr="003616DD">
              <w:rPr>
                <w:rFonts w:cstheme="minorHAnsi"/>
              </w:rPr>
              <w:t xml:space="preserve"> week</w:t>
            </w:r>
          </w:p>
        </w:tc>
      </w:tr>
      <w:tr w:rsidR="00B012F8" w:rsidRPr="00B012F8" w14:paraId="5ABFA76E" w14:textId="77777777" w:rsidTr="00C40775">
        <w:trPr>
          <w:jc w:val="center"/>
        </w:trPr>
        <w:tc>
          <w:tcPr>
            <w:tcW w:w="6812" w:type="dxa"/>
          </w:tcPr>
          <w:p w14:paraId="38306B94" w14:textId="290B5299" w:rsidR="00B012F8" w:rsidRPr="003616DD" w:rsidRDefault="003616DD" w:rsidP="00C40775">
            <w:pPr>
              <w:jc w:val="both"/>
              <w:rPr>
                <w:rFonts w:cstheme="minorHAnsi"/>
                <w:lang w:val="en-US"/>
              </w:rPr>
            </w:pPr>
            <w:r w:rsidRPr="003616DD">
              <w:rPr>
                <w:rFonts w:cstheme="minorHAnsi"/>
                <w:lang w:val="en-US"/>
              </w:rPr>
              <w:t>Interim Analytical Report (2-part, including a comparative analysis)</w:t>
            </w:r>
            <w:r w:rsidRPr="003616DD">
              <w:rPr>
                <w:rFonts w:cstheme="minorHAnsi"/>
                <w:lang w:val="en-US"/>
              </w:rPr>
              <w:t xml:space="preserve"> </w:t>
            </w:r>
          </w:p>
        </w:tc>
        <w:tc>
          <w:tcPr>
            <w:tcW w:w="1980" w:type="dxa"/>
          </w:tcPr>
          <w:p w14:paraId="349BDED0" w14:textId="6D54566D" w:rsidR="00B012F8" w:rsidRPr="003616DD" w:rsidRDefault="003616DD" w:rsidP="00C40775">
            <w:pPr>
              <w:jc w:val="both"/>
              <w:rPr>
                <w:rFonts w:cstheme="minorHAnsi"/>
              </w:rPr>
            </w:pPr>
            <w:r w:rsidRPr="003616DD">
              <w:rPr>
                <w:rFonts w:cstheme="minorHAnsi"/>
              </w:rPr>
              <w:t>Date of notification + 1</w:t>
            </w:r>
            <w:r w:rsidRPr="003616DD">
              <w:rPr>
                <w:rFonts w:cstheme="minorHAnsi"/>
              </w:rPr>
              <w:t>4</w:t>
            </w:r>
            <w:r w:rsidRPr="003616DD">
              <w:rPr>
                <w:rFonts w:cstheme="minorHAnsi"/>
              </w:rPr>
              <w:t xml:space="preserve"> week</w:t>
            </w:r>
          </w:p>
        </w:tc>
      </w:tr>
      <w:tr w:rsidR="00B012F8" w:rsidRPr="00501517" w14:paraId="44EC71DE" w14:textId="77777777" w:rsidTr="00C40775">
        <w:trPr>
          <w:jc w:val="center"/>
        </w:trPr>
        <w:tc>
          <w:tcPr>
            <w:tcW w:w="6812" w:type="dxa"/>
          </w:tcPr>
          <w:p w14:paraId="058706F3" w14:textId="6B5E6FBE" w:rsidR="00B012F8" w:rsidRPr="003616DD" w:rsidRDefault="003616DD" w:rsidP="00C40775">
            <w:pPr>
              <w:jc w:val="both"/>
              <w:rPr>
                <w:rFonts w:cstheme="minorHAnsi"/>
                <w:lang w:val="en-US"/>
              </w:rPr>
            </w:pPr>
            <w:r w:rsidRPr="003616DD">
              <w:rPr>
                <w:rFonts w:cstheme="minorHAnsi"/>
                <w:lang w:val="en-US"/>
              </w:rPr>
              <w:t>Final report (in 2 parts, including a comparative analysis), put in the format defined by the prescribing service</w:t>
            </w:r>
            <w:r w:rsidRPr="003616DD">
              <w:rPr>
                <w:rFonts w:cstheme="minorHAnsi"/>
                <w:lang w:val="en-US"/>
              </w:rPr>
              <w:t xml:space="preserve"> </w:t>
            </w:r>
          </w:p>
        </w:tc>
        <w:tc>
          <w:tcPr>
            <w:tcW w:w="1980" w:type="dxa"/>
          </w:tcPr>
          <w:p w14:paraId="28223F8B" w14:textId="180F6BF4" w:rsidR="00B012F8" w:rsidRPr="003616DD" w:rsidRDefault="003616DD" w:rsidP="00C40775">
            <w:pPr>
              <w:jc w:val="both"/>
              <w:rPr>
                <w:rFonts w:cstheme="minorHAnsi"/>
              </w:rPr>
            </w:pPr>
            <w:r w:rsidRPr="003616DD">
              <w:rPr>
                <w:rFonts w:cstheme="minorHAnsi"/>
              </w:rPr>
              <w:t>Date of notification + 1</w:t>
            </w:r>
            <w:r w:rsidRPr="003616DD">
              <w:rPr>
                <w:rFonts w:cstheme="minorHAnsi"/>
              </w:rPr>
              <w:t>6</w:t>
            </w:r>
            <w:r w:rsidRPr="003616DD">
              <w:rPr>
                <w:rFonts w:cstheme="minorHAnsi"/>
              </w:rPr>
              <w:t xml:space="preserve"> week</w:t>
            </w:r>
          </w:p>
        </w:tc>
      </w:tr>
    </w:tbl>
    <w:p w14:paraId="302874F7" w14:textId="77777777" w:rsidR="00B012F8" w:rsidRDefault="00B012F8" w:rsidP="009532C5">
      <w:pPr>
        <w:spacing w:before="120"/>
        <w:jc w:val="both"/>
        <w:rPr>
          <w:rFonts w:cstheme="minorHAnsi"/>
          <w:bCs/>
          <w:iCs/>
          <w:lang w:val="en-US" w:eastAsia="fr-FR"/>
        </w:rPr>
      </w:pPr>
      <w:r w:rsidRPr="00B012F8">
        <w:rPr>
          <w:rFonts w:cstheme="minorHAnsi"/>
          <w:bCs/>
          <w:iCs/>
          <w:lang w:val="en-US" w:eastAsia="fr-FR"/>
        </w:rPr>
        <w:t>T</w:t>
      </w:r>
      <w:r w:rsidRPr="00B012F8">
        <w:rPr>
          <w:rFonts w:cstheme="minorHAnsi"/>
          <w:bCs/>
          <w:iCs/>
          <w:lang w:val="en-US" w:eastAsia="fr-FR"/>
        </w:rPr>
        <w:t>his schedule may only be modified by the Prescriber in the following cases:</w:t>
      </w:r>
    </w:p>
    <w:p w14:paraId="11C54C6D" w14:textId="06A8A480" w:rsidR="00B012F8" w:rsidRPr="00B012F8" w:rsidRDefault="00B012F8" w:rsidP="009532C5">
      <w:pPr>
        <w:pStyle w:val="Paragraphedeliste"/>
        <w:numPr>
          <w:ilvl w:val="0"/>
          <w:numId w:val="29"/>
        </w:numPr>
        <w:spacing w:before="120" w:after="0" w:line="240" w:lineRule="auto"/>
        <w:rPr>
          <w:rFonts w:cstheme="minorHAnsi"/>
          <w:bCs/>
          <w:iCs/>
          <w:lang w:val="en-US" w:eastAsia="fr-FR"/>
        </w:rPr>
      </w:pPr>
      <w:r w:rsidRPr="00B012F8">
        <w:rPr>
          <w:rFonts w:cstheme="minorHAnsi"/>
          <w:bCs/>
          <w:iCs/>
          <w:lang w:val="en-US" w:eastAsia="fr-FR"/>
        </w:rPr>
        <w:t>The work cannot begin on the scheduled date or cannot proceed as agreed for reasons attributable to the Prescriber;</w:t>
      </w:r>
    </w:p>
    <w:p w14:paraId="70E405BF" w14:textId="4AC56520" w:rsidR="00B012F8" w:rsidRPr="00B012F8" w:rsidRDefault="00B012F8" w:rsidP="009532C5">
      <w:pPr>
        <w:pStyle w:val="Paragraphedeliste"/>
        <w:numPr>
          <w:ilvl w:val="0"/>
          <w:numId w:val="29"/>
        </w:numPr>
        <w:spacing w:before="120" w:after="0" w:line="240" w:lineRule="auto"/>
        <w:rPr>
          <w:rFonts w:cstheme="minorHAnsi"/>
          <w:bCs/>
          <w:iCs/>
          <w:lang w:val="en-US" w:eastAsia="fr-FR"/>
        </w:rPr>
      </w:pPr>
      <w:r w:rsidRPr="00B012F8">
        <w:rPr>
          <w:rFonts w:cstheme="minorHAnsi"/>
          <w:bCs/>
          <w:iCs/>
          <w:lang w:val="en-US" w:eastAsia="fr-FR"/>
        </w:rPr>
        <w:t>Modifications or additions are requested by the Prescriber.</w:t>
      </w:r>
    </w:p>
    <w:p w14:paraId="76BD72AF" w14:textId="77777777" w:rsidR="00B012F8" w:rsidRDefault="00B012F8" w:rsidP="009532C5">
      <w:pPr>
        <w:spacing w:before="120"/>
        <w:jc w:val="both"/>
      </w:pPr>
      <w:r>
        <w:t xml:space="preserve">The Service Provider undertakes to provide the Prescriber with the following deliverables, produced in accordance with the expectations specified in Article 4 above: </w:t>
      </w:r>
    </w:p>
    <w:p w14:paraId="5CE59EFB" w14:textId="728F19DA" w:rsidR="00B012F8" w:rsidRPr="00C46A89" w:rsidRDefault="00B012F8" w:rsidP="009532C5">
      <w:pPr>
        <w:pStyle w:val="Paragraphedeliste"/>
        <w:numPr>
          <w:ilvl w:val="0"/>
          <w:numId w:val="30"/>
        </w:numPr>
        <w:spacing w:before="120" w:after="0" w:line="240" w:lineRule="auto"/>
        <w:rPr>
          <w:rFonts w:cstheme="minorHAnsi"/>
          <w:b/>
          <w:iCs/>
          <w:lang w:val="fr-FR"/>
        </w:rPr>
      </w:pPr>
      <w:r w:rsidRPr="00C46A89">
        <w:rPr>
          <w:rFonts w:cstheme="minorHAnsi"/>
          <w:b/>
          <w:iCs/>
          <w:lang w:val="en-US"/>
        </w:rPr>
        <w:t xml:space="preserve">A scoping report (approximately 5,000 words) including: </w:t>
      </w:r>
      <w:r w:rsidRPr="00C46A89">
        <w:rPr>
          <w:rFonts w:cstheme="minorHAnsi"/>
          <w:bCs/>
          <w:iCs/>
          <w:lang w:val="en-US"/>
        </w:rPr>
        <w:t>(</w:t>
      </w:r>
      <w:proofErr w:type="spellStart"/>
      <w:r w:rsidRPr="00C46A89">
        <w:rPr>
          <w:rFonts w:cstheme="minorHAnsi"/>
          <w:bCs/>
          <w:iCs/>
          <w:lang w:val="en-US"/>
        </w:rPr>
        <w:t>i</w:t>
      </w:r>
      <w:proofErr w:type="spellEnd"/>
      <w:r w:rsidRPr="00C46A89">
        <w:rPr>
          <w:rFonts w:cstheme="minorHAnsi"/>
          <w:bCs/>
          <w:iCs/>
          <w:lang w:val="en-US"/>
        </w:rPr>
        <w:t xml:space="preserve">) a sampling proposal, (ii) a data collection strategy proposal, including </w:t>
      </w:r>
      <w:r w:rsidR="00A01F0C" w:rsidRPr="00C46A89">
        <w:rPr>
          <w:rFonts w:cstheme="minorHAnsi"/>
          <w:bCs/>
          <w:iCs/>
          <w:lang w:val="en-US"/>
        </w:rPr>
        <w:t>anonymization</w:t>
      </w:r>
      <w:r w:rsidRPr="00C46A89">
        <w:rPr>
          <w:rFonts w:cstheme="minorHAnsi"/>
          <w:bCs/>
          <w:iCs/>
          <w:lang w:val="en-US"/>
        </w:rPr>
        <w:t xml:space="preserve"> and storage methods, (iii) an analysis methodology proposal. </w:t>
      </w:r>
      <w:r w:rsidRPr="00C46A89">
        <w:rPr>
          <w:rFonts w:cstheme="minorHAnsi"/>
          <w:bCs/>
          <w:iCs/>
          <w:lang w:val="fr-FR"/>
        </w:rPr>
        <w:t xml:space="preserve">This report </w:t>
      </w:r>
      <w:proofErr w:type="spellStart"/>
      <w:r w:rsidRPr="00C46A89">
        <w:rPr>
          <w:rFonts w:cstheme="minorHAnsi"/>
          <w:bCs/>
          <w:iCs/>
          <w:lang w:val="fr-FR"/>
        </w:rPr>
        <w:t>shall</w:t>
      </w:r>
      <w:proofErr w:type="spellEnd"/>
      <w:r w:rsidRPr="00C46A89">
        <w:rPr>
          <w:rFonts w:cstheme="minorHAnsi"/>
          <w:bCs/>
          <w:iCs/>
          <w:lang w:val="fr-FR"/>
        </w:rPr>
        <w:t xml:space="preserve"> </w:t>
      </w:r>
      <w:proofErr w:type="spellStart"/>
      <w:r w:rsidRPr="00C46A89">
        <w:rPr>
          <w:rFonts w:cstheme="minorHAnsi"/>
          <w:bCs/>
          <w:iCs/>
          <w:lang w:val="fr-FR"/>
        </w:rPr>
        <w:t>include</w:t>
      </w:r>
      <w:proofErr w:type="spellEnd"/>
      <w:r w:rsidRPr="00C46A89">
        <w:rPr>
          <w:rFonts w:cstheme="minorHAnsi"/>
          <w:bCs/>
          <w:iCs/>
          <w:lang w:val="fr-FR"/>
        </w:rPr>
        <w:t xml:space="preserve"> elements justifying the proposed choices in terms of scope (including sampling and choice of countries) and methodology, enabling the surveys to be carried out and the research questions posed by the report to be answered.</w:t>
      </w:r>
      <w:r w:rsidRPr="00C46A89">
        <w:rPr>
          <w:rFonts w:cstheme="minorHAnsi"/>
          <w:b/>
          <w:iCs/>
          <w:lang w:val="fr-FR"/>
        </w:rPr>
        <w:t xml:space="preserve"> It shall be delivered four weeks after notification.</w:t>
      </w:r>
    </w:p>
    <w:p w14:paraId="4B72910A" w14:textId="76DFBE26" w:rsidR="00C46A89" w:rsidRDefault="00B012F8" w:rsidP="009532C5">
      <w:pPr>
        <w:pStyle w:val="Paragraphedeliste"/>
        <w:numPr>
          <w:ilvl w:val="0"/>
          <w:numId w:val="30"/>
        </w:numPr>
        <w:spacing w:before="120" w:after="0" w:line="240" w:lineRule="auto"/>
        <w:rPr>
          <w:rFonts w:cstheme="minorHAnsi"/>
          <w:bCs/>
          <w:iCs/>
          <w:lang w:val="en-US"/>
        </w:rPr>
      </w:pPr>
      <w:r w:rsidRPr="00C46A89">
        <w:rPr>
          <w:rFonts w:cstheme="minorHAnsi"/>
          <w:b/>
          <w:iCs/>
          <w:lang w:val="en-US"/>
        </w:rPr>
        <w:t xml:space="preserve">A </w:t>
      </w:r>
      <w:proofErr w:type="spellStart"/>
      <w:r w:rsidRPr="00C46A89">
        <w:rPr>
          <w:rFonts w:cstheme="minorHAnsi"/>
          <w:b/>
          <w:iCs/>
          <w:lang w:val="en-US"/>
        </w:rPr>
        <w:t>finalised</w:t>
      </w:r>
      <w:proofErr w:type="spellEnd"/>
      <w:r w:rsidRPr="00C46A89">
        <w:rPr>
          <w:rFonts w:cstheme="minorHAnsi"/>
          <w:b/>
          <w:iCs/>
          <w:lang w:val="en-US"/>
        </w:rPr>
        <w:t xml:space="preserve"> questionnaire, taking into account any comments made on the scoping report, six weeks after notification. </w:t>
      </w:r>
      <w:r w:rsidRPr="00C46A89">
        <w:rPr>
          <w:rFonts w:cstheme="minorHAnsi"/>
          <w:bCs/>
          <w:iCs/>
          <w:lang w:val="en-US"/>
        </w:rPr>
        <w:t xml:space="preserve">This work may be carried out in two stages if necessary: the first stage aims to test the questionnaires and survey methods on a limited number of households and countries, in order to adjust, if necessary, </w:t>
      </w:r>
      <w:r w:rsidR="00C46A89" w:rsidRPr="00C46A89">
        <w:rPr>
          <w:rFonts w:cstheme="minorHAnsi"/>
          <w:bCs/>
          <w:iCs/>
          <w:lang w:val="en-US"/>
        </w:rPr>
        <w:t xml:space="preserve">the questions asked, the methods of conduct (time slots, management of local constraints, </w:t>
      </w:r>
      <w:r w:rsidR="00C46A89" w:rsidRPr="00C46A89">
        <w:rPr>
          <w:rFonts w:cstheme="minorHAnsi"/>
          <w:bCs/>
          <w:iCs/>
          <w:lang w:val="en-US"/>
        </w:rPr>
        <w:t>etc.); t</w:t>
      </w:r>
      <w:r w:rsidR="00C46A89" w:rsidRPr="00C46A89">
        <w:rPr>
          <w:rFonts w:cstheme="minorHAnsi"/>
          <w:bCs/>
          <w:iCs/>
          <w:lang w:val="en-US"/>
        </w:rPr>
        <w:t>he second stage will consist of distributing questionnaires to all the samples surveyed.</w:t>
      </w:r>
    </w:p>
    <w:p w14:paraId="30B519AC" w14:textId="3E22786C" w:rsidR="00C46A89" w:rsidRPr="00C46A89" w:rsidRDefault="00C46A89" w:rsidP="009532C5">
      <w:pPr>
        <w:pStyle w:val="Paragraphedeliste"/>
        <w:numPr>
          <w:ilvl w:val="0"/>
          <w:numId w:val="30"/>
        </w:numPr>
        <w:spacing w:before="120" w:after="0" w:line="240" w:lineRule="auto"/>
        <w:rPr>
          <w:bCs/>
          <w:lang w:val="en-US"/>
        </w:rPr>
      </w:pPr>
      <w:proofErr w:type="spellStart"/>
      <w:r w:rsidRPr="00C46A89">
        <w:rPr>
          <w:b/>
          <w:bCs/>
        </w:rPr>
        <w:t>Anonymised</w:t>
      </w:r>
      <w:proofErr w:type="spellEnd"/>
      <w:r w:rsidRPr="00C46A89">
        <w:rPr>
          <w:b/>
          <w:bCs/>
        </w:rPr>
        <w:t xml:space="preserve"> raw data from the surveys, 11 weeks after notification.</w:t>
      </w:r>
    </w:p>
    <w:p w14:paraId="39EBEF28" w14:textId="46524293" w:rsidR="00C46A89" w:rsidRDefault="00C46A89" w:rsidP="009532C5">
      <w:pPr>
        <w:pStyle w:val="Paragraphedeliste"/>
        <w:numPr>
          <w:ilvl w:val="0"/>
          <w:numId w:val="30"/>
        </w:numPr>
        <w:spacing w:before="120" w:after="0" w:line="240" w:lineRule="auto"/>
      </w:pPr>
      <w:r w:rsidRPr="00C46A89">
        <w:rPr>
          <w:b/>
          <w:bCs/>
        </w:rPr>
        <w:t>A provisional report of approximately 12,000 words,</w:t>
      </w:r>
      <w:r>
        <w:t xml:space="preserve"> </w:t>
      </w:r>
      <w:r w:rsidR="00A01F0C" w:rsidRPr="00C46A89">
        <w:rPr>
          <w:b/>
          <w:bCs/>
        </w:rPr>
        <w:t>1</w:t>
      </w:r>
      <w:r w:rsidR="00A01F0C">
        <w:rPr>
          <w:b/>
          <w:bCs/>
        </w:rPr>
        <w:t>4</w:t>
      </w:r>
      <w:r w:rsidR="00A01F0C" w:rsidRPr="00C46A89">
        <w:rPr>
          <w:b/>
          <w:bCs/>
        </w:rPr>
        <w:t xml:space="preserve"> weeks after notification</w:t>
      </w:r>
      <w:r w:rsidR="00A01F0C">
        <w:t xml:space="preserve">, </w:t>
      </w:r>
      <w:r>
        <w:t>consisting of:</w:t>
      </w:r>
    </w:p>
    <w:p w14:paraId="79640783" w14:textId="53216F13" w:rsidR="00C46A89" w:rsidRDefault="00C46A89" w:rsidP="009532C5">
      <w:pPr>
        <w:pStyle w:val="Paragraphedeliste"/>
        <w:numPr>
          <w:ilvl w:val="1"/>
          <w:numId w:val="30"/>
        </w:numPr>
        <w:spacing w:before="120" w:after="0" w:line="240" w:lineRule="auto"/>
      </w:pPr>
      <w:r>
        <w:t xml:space="preserve">a section </w:t>
      </w:r>
      <w:r w:rsidR="00A01F0C">
        <w:t>analyzing</w:t>
      </w:r>
      <w:r>
        <w:t xml:space="preserve"> data on sports participation and consumption, including a comparative analysis between countries and between capital cities and secondary cities;</w:t>
      </w:r>
      <w:r>
        <w:tab/>
      </w:r>
    </w:p>
    <w:p w14:paraId="43C86704" w14:textId="0AB28DBB" w:rsidR="00C46A89" w:rsidRDefault="00C46A89" w:rsidP="009532C5">
      <w:pPr>
        <w:pStyle w:val="Paragraphedeliste"/>
        <w:numPr>
          <w:ilvl w:val="1"/>
          <w:numId w:val="30"/>
        </w:numPr>
        <w:spacing w:before="120" w:after="0" w:line="240" w:lineRule="auto"/>
      </w:pPr>
      <w:r>
        <w:t xml:space="preserve">a section </w:t>
      </w:r>
      <w:r w:rsidR="00A01F0C">
        <w:t>analyzing</w:t>
      </w:r>
      <w:r>
        <w:t xml:space="preserve"> data on sports-related jobs, including a comparative analysis between countries and between capital cities and secondary cities. </w:t>
      </w:r>
    </w:p>
    <w:p w14:paraId="721AA44E" w14:textId="3B545F7E" w:rsidR="00C46A89" w:rsidRDefault="00C46A89" w:rsidP="009532C5">
      <w:pPr>
        <w:pStyle w:val="Paragraphedeliste"/>
        <w:numPr>
          <w:ilvl w:val="0"/>
          <w:numId w:val="30"/>
        </w:numPr>
        <w:spacing w:before="120" w:after="0" w:line="240" w:lineRule="auto"/>
      </w:pPr>
      <w:r w:rsidRPr="00C46A89">
        <w:rPr>
          <w:b/>
          <w:bCs/>
        </w:rPr>
        <w:t>A final report of approximately 12,000 to 15,000 words</w:t>
      </w:r>
      <w:r w:rsidR="00A01F0C">
        <w:rPr>
          <w:b/>
          <w:bCs/>
        </w:rPr>
        <w:t xml:space="preserve"> </w:t>
      </w:r>
      <w:r w:rsidR="00A01F0C" w:rsidRPr="005B5376">
        <w:rPr>
          <w:b/>
          <w:bCs/>
        </w:rPr>
        <w:t>(</w:t>
      </w:r>
      <w:r w:rsidRPr="005B5376">
        <w:rPr>
          <w:b/>
          <w:bCs/>
        </w:rPr>
        <w:t>excluding appendices</w:t>
      </w:r>
      <w:r w:rsidR="00A01F0C" w:rsidRPr="005B5376">
        <w:rPr>
          <w:b/>
          <w:bCs/>
        </w:rPr>
        <w:t>)</w:t>
      </w:r>
      <w:r w:rsidRPr="005B5376">
        <w:rPr>
          <w:b/>
          <w:bCs/>
        </w:rPr>
        <w:t>,</w:t>
      </w:r>
      <w:r>
        <w:t xml:space="preserve"> </w:t>
      </w:r>
      <w:r w:rsidR="00A01F0C" w:rsidRPr="00C46A89">
        <w:rPr>
          <w:b/>
          <w:bCs/>
        </w:rPr>
        <w:t>1</w:t>
      </w:r>
      <w:r w:rsidR="00A01F0C">
        <w:rPr>
          <w:b/>
          <w:bCs/>
        </w:rPr>
        <w:t>6</w:t>
      </w:r>
      <w:r w:rsidR="00A01F0C" w:rsidRPr="00C46A89">
        <w:rPr>
          <w:b/>
          <w:bCs/>
        </w:rPr>
        <w:t xml:space="preserve"> weeks after notification</w:t>
      </w:r>
      <w:r w:rsidR="005B5376">
        <w:rPr>
          <w:b/>
          <w:bCs/>
        </w:rPr>
        <w:t>,</w:t>
      </w:r>
      <w:r w:rsidR="00A01F0C">
        <w:t xml:space="preserve"> </w:t>
      </w:r>
      <w:r>
        <w:t xml:space="preserve">consisting of: </w:t>
      </w:r>
    </w:p>
    <w:p w14:paraId="031E3BDA" w14:textId="60519996" w:rsidR="00C46A89" w:rsidRDefault="00C46A89" w:rsidP="009532C5">
      <w:pPr>
        <w:pStyle w:val="Paragraphedeliste"/>
        <w:numPr>
          <w:ilvl w:val="1"/>
          <w:numId w:val="30"/>
        </w:numPr>
        <w:spacing w:before="120" w:after="0" w:line="240" w:lineRule="auto"/>
      </w:pPr>
      <w:r>
        <w:t xml:space="preserve">a section </w:t>
      </w:r>
      <w:r w:rsidR="005B5376">
        <w:t>analyzing</w:t>
      </w:r>
      <w:r>
        <w:t xml:space="preserve"> data on sports participation and consumption, including an analysis of each country/city and a comparative analysis between countries and between capital cities and secondary cities, including summary graphs and tables. This section may be transformed into a separate chapter of the report ‘Unlocking the Potential of Sports in Africa’.</w:t>
      </w:r>
    </w:p>
    <w:p w14:paraId="7DB541D2" w14:textId="3B58E8F2" w:rsidR="00C46A89" w:rsidRDefault="00C46A89" w:rsidP="009532C5">
      <w:pPr>
        <w:pStyle w:val="Paragraphedeliste"/>
        <w:numPr>
          <w:ilvl w:val="1"/>
          <w:numId w:val="30"/>
        </w:numPr>
        <w:spacing w:before="120" w:after="0" w:line="240" w:lineRule="auto"/>
      </w:pPr>
      <w:r>
        <w:t xml:space="preserve">a section </w:t>
      </w:r>
      <w:r w:rsidR="005B5376">
        <w:t>analyzing</w:t>
      </w:r>
      <w:r>
        <w:t xml:space="preserve"> data on sports-related jobs, including an analysis of each country/city and a comparison between countries and between capitals and secondary cities, including summary graphs and tables. This section could be transformed into a second chapter of the report ‘Unlocking the Potential of Sports in Africa’. </w:t>
      </w:r>
    </w:p>
    <w:p w14:paraId="01E96788" w14:textId="77777777" w:rsidR="00C46A89" w:rsidRPr="005B5376" w:rsidRDefault="00C46A89" w:rsidP="009532C5">
      <w:pPr>
        <w:spacing w:before="120"/>
        <w:jc w:val="both"/>
        <w:rPr>
          <w:rFonts w:cstheme="minorHAnsi"/>
          <w:bCs/>
          <w:iCs/>
          <w:lang w:val="en-US" w:eastAsia="fr-FR"/>
        </w:rPr>
      </w:pPr>
      <w:r w:rsidRPr="005B5376">
        <w:rPr>
          <w:rFonts w:cstheme="minorHAnsi"/>
          <w:bCs/>
          <w:iCs/>
          <w:lang w:val="en-US" w:eastAsia="fr-FR"/>
        </w:rPr>
        <w:lastRenderedPageBreak/>
        <w:t>The Service Provider shall be required to provide these reports in electronic format to the address provided at the service launch meeting.</w:t>
      </w:r>
    </w:p>
    <w:p w14:paraId="72358E7E" w14:textId="77777777" w:rsidR="00C46A89" w:rsidRPr="005B5376" w:rsidRDefault="00C46A89" w:rsidP="009532C5">
      <w:pPr>
        <w:spacing w:before="120"/>
        <w:jc w:val="both"/>
        <w:rPr>
          <w:rFonts w:cstheme="minorHAnsi"/>
          <w:bCs/>
          <w:iCs/>
          <w:lang w:val="en-US" w:eastAsia="fr-FR"/>
        </w:rPr>
      </w:pPr>
      <w:r w:rsidRPr="005B5376">
        <w:rPr>
          <w:rFonts w:cstheme="minorHAnsi"/>
          <w:bCs/>
          <w:iCs/>
          <w:lang w:val="en-US" w:eastAsia="fr-FR"/>
        </w:rPr>
        <w:t>The Prescriber shall validate each compliant report. Only the express written validation of each report by the Prescriber shall constitute proof of compliance.</w:t>
      </w:r>
    </w:p>
    <w:p w14:paraId="0EE2A2E4" w14:textId="0BA85990" w:rsidR="00B012F8" w:rsidRPr="00C46A89" w:rsidRDefault="00C46A89" w:rsidP="009532C5">
      <w:pPr>
        <w:spacing w:before="120"/>
        <w:jc w:val="both"/>
        <w:rPr>
          <w:rFonts w:cstheme="minorHAnsi"/>
          <w:bCs/>
          <w:iCs/>
          <w:lang w:val="en-US" w:eastAsia="fr-FR"/>
        </w:rPr>
      </w:pPr>
      <w:r w:rsidRPr="005B5376">
        <w:rPr>
          <w:rFonts w:cstheme="minorHAnsi"/>
          <w:bCs/>
          <w:iCs/>
          <w:lang w:val="en-US" w:eastAsia="fr-FR"/>
        </w:rPr>
        <w:t>In the event of a non-compliant report, the Prescriber, through the project manager, shall send comments/observations by any means within seven working days of receipt of the report. These comments/observations must be taken into account by the Service Provider, who shall submit a revised report within seven working days of the Prescriber sending their comments.</w:t>
      </w:r>
    </w:p>
    <w:p w14:paraId="248C40D2" w14:textId="77777777" w:rsidR="00BA7730" w:rsidRPr="003C332B" w:rsidRDefault="00BA7730" w:rsidP="0068285B">
      <w:pPr>
        <w:rPr>
          <w:rFonts w:ascii="Tw Cen MT" w:hAnsi="Tw Cen MT" w:cstheme="minorHAnsi"/>
          <w:bCs/>
          <w:i/>
          <w:iCs/>
        </w:rPr>
      </w:pPr>
    </w:p>
    <w:p w14:paraId="7F6DFE20" w14:textId="02343896" w:rsidR="0068285B" w:rsidRPr="003C332B" w:rsidRDefault="0068285B" w:rsidP="00BA7730">
      <w:pPr>
        <w:pStyle w:val="Titre1"/>
        <w:spacing w:before="0" w:after="0"/>
        <w:jc w:val="both"/>
        <w:rPr>
          <w:rFonts w:ascii="Tw Cen MT" w:hAnsi="Tw Cen MT" w:cstheme="minorHAnsi"/>
        </w:rPr>
      </w:pPr>
      <w:bookmarkStart w:id="74" w:name="_Toc212211333"/>
      <w:r w:rsidRPr="003C332B">
        <w:rPr>
          <w:rFonts w:ascii="Tw Cen MT" w:hAnsi="Tw Cen MT" w:cstheme="minorHAnsi"/>
        </w:rPr>
        <w:t>Execution modality</w:t>
      </w:r>
      <w:bookmarkEnd w:id="74"/>
    </w:p>
    <w:p w14:paraId="6F2CE666" w14:textId="250D5709" w:rsidR="003232F9" w:rsidRPr="003C332B" w:rsidRDefault="003232F9" w:rsidP="0070450A">
      <w:pPr>
        <w:pStyle w:val="Titre2"/>
        <w:rPr>
          <w:rFonts w:ascii="Tw Cen MT" w:hAnsi="Tw Cen MT" w:cstheme="minorHAnsi"/>
        </w:rPr>
      </w:pPr>
      <w:bookmarkStart w:id="75" w:name="_Toc212211334"/>
      <w:r w:rsidRPr="003C332B">
        <w:rPr>
          <w:rFonts w:ascii="Tw Cen MT" w:hAnsi="Tw Cen MT" w:cstheme="minorHAnsi"/>
        </w:rPr>
        <w:t>Expected methodology</w:t>
      </w:r>
      <w:bookmarkEnd w:id="75"/>
    </w:p>
    <w:p w14:paraId="055B413E" w14:textId="77777777" w:rsidR="00BA7730" w:rsidRPr="003C332B" w:rsidRDefault="00BA7730" w:rsidP="003232F9">
      <w:pPr>
        <w:jc w:val="both"/>
        <w:rPr>
          <w:rFonts w:ascii="Tw Cen MT" w:hAnsi="Tw Cen MT" w:cstheme="minorHAnsi"/>
          <w:b/>
          <w:i/>
          <w:u w:val="single"/>
        </w:rPr>
      </w:pPr>
    </w:p>
    <w:p w14:paraId="2111320C" w14:textId="77777777" w:rsidR="003616DD" w:rsidRPr="003616DD" w:rsidRDefault="003616DD" w:rsidP="003616DD">
      <w:pPr>
        <w:spacing w:before="120"/>
        <w:jc w:val="both"/>
        <w:rPr>
          <w:lang w:val="fr-FR" w:eastAsia="fr-FR"/>
        </w:rPr>
      </w:pPr>
      <w:r w:rsidRPr="003616DD">
        <w:rPr>
          <w:lang w:val="fr-FR" w:eastAsia="fr-FR"/>
        </w:rPr>
        <w:t xml:space="preserve">The Service Provider shall propose the methodology deemed most appropriate for carrying out its activities, as well as teams and overall project management, in order to provide the necessary elements at each stage to enable AFD to meet the above objectives. Its proposal shall include elements justifying the choices made in terms of scope (including sampling and choice of countries) and methodology. </w:t>
      </w:r>
    </w:p>
    <w:p w14:paraId="2BB9B560" w14:textId="77777777" w:rsidR="003616DD" w:rsidRPr="003616DD" w:rsidRDefault="003616DD" w:rsidP="003616DD">
      <w:pPr>
        <w:spacing w:before="120"/>
        <w:jc w:val="both"/>
        <w:rPr>
          <w:lang w:val="en-US" w:eastAsia="fr-FR"/>
        </w:rPr>
      </w:pPr>
      <w:r w:rsidRPr="003616DD">
        <w:rPr>
          <w:lang w:val="en-US" w:eastAsia="fr-FR"/>
        </w:rPr>
        <w:t xml:space="preserve">The Service Provider will </w:t>
      </w:r>
      <w:proofErr w:type="spellStart"/>
      <w:r w:rsidRPr="003616DD">
        <w:rPr>
          <w:lang w:val="en-US" w:eastAsia="fr-FR"/>
        </w:rPr>
        <w:t>favour</w:t>
      </w:r>
      <w:proofErr w:type="spellEnd"/>
      <w:r w:rsidRPr="003616DD">
        <w:rPr>
          <w:lang w:val="en-US" w:eastAsia="fr-FR"/>
        </w:rPr>
        <w:t xml:space="preserve"> telephone and/or online survey methods, which may be adapted according to the contexts (countries, cities) where the data is collected. </w:t>
      </w:r>
    </w:p>
    <w:p w14:paraId="0E6FF480" w14:textId="77777777" w:rsidR="003616DD" w:rsidRPr="003616DD" w:rsidRDefault="003616DD" w:rsidP="003616DD">
      <w:pPr>
        <w:spacing w:before="120"/>
        <w:jc w:val="both"/>
        <w:rPr>
          <w:lang w:val="fr-FR" w:eastAsia="fr-FR"/>
        </w:rPr>
      </w:pPr>
      <w:r w:rsidRPr="003616DD">
        <w:rPr>
          <w:lang w:val="fr-FR" w:eastAsia="fr-FR"/>
        </w:rPr>
        <w:t xml:space="preserve">The Service Provider </w:t>
      </w:r>
      <w:proofErr w:type="spellStart"/>
      <w:r w:rsidRPr="003616DD">
        <w:rPr>
          <w:lang w:val="fr-FR" w:eastAsia="fr-FR"/>
        </w:rPr>
        <w:t>undertakes</w:t>
      </w:r>
      <w:proofErr w:type="spellEnd"/>
      <w:r w:rsidRPr="003616DD">
        <w:rPr>
          <w:lang w:val="fr-FR" w:eastAsia="fr-FR"/>
        </w:rPr>
        <w:t xml:space="preserve"> to comply with the principles of research ethics, professional conduct and scientific integrity, in particular the free and informed consent of participants and respect for confidentiality and the protection of personal data (GDPR). </w:t>
      </w:r>
    </w:p>
    <w:p w14:paraId="0BD0B89C" w14:textId="06016044" w:rsidR="003232F9" w:rsidRPr="003616DD" w:rsidRDefault="003616DD" w:rsidP="003616DD">
      <w:pPr>
        <w:spacing w:before="120"/>
        <w:jc w:val="both"/>
        <w:rPr>
          <w:lang w:val="fr-FR" w:eastAsia="fr-FR"/>
        </w:rPr>
      </w:pPr>
      <w:r w:rsidRPr="003616DD">
        <w:rPr>
          <w:lang w:val="fr-FR" w:eastAsia="fr-FR"/>
        </w:rPr>
        <w:t xml:space="preserve">The final methodology proposal will be validated by the Prescribing Department. </w:t>
      </w:r>
    </w:p>
    <w:p w14:paraId="7072FFD7" w14:textId="75F97066" w:rsidR="0068285B" w:rsidRPr="003C332B" w:rsidRDefault="001E13F9" w:rsidP="0070450A">
      <w:pPr>
        <w:pStyle w:val="Titre2"/>
        <w:rPr>
          <w:rFonts w:ascii="Tw Cen MT" w:hAnsi="Tw Cen MT" w:cstheme="minorHAnsi"/>
        </w:rPr>
      </w:pPr>
      <w:bookmarkStart w:id="76" w:name="_Toc175819363"/>
      <w:bookmarkStart w:id="77" w:name="_Toc175819512"/>
      <w:bookmarkStart w:id="78" w:name="_Toc175835582"/>
      <w:bookmarkStart w:id="79" w:name="_Toc175819364"/>
      <w:bookmarkStart w:id="80" w:name="_Toc175819513"/>
      <w:bookmarkStart w:id="81" w:name="_Toc175835583"/>
      <w:bookmarkStart w:id="82" w:name="_Toc175819365"/>
      <w:bookmarkStart w:id="83" w:name="_Toc175819514"/>
      <w:bookmarkStart w:id="84" w:name="_Toc175835584"/>
      <w:bookmarkStart w:id="85" w:name="_Toc175819366"/>
      <w:bookmarkStart w:id="86" w:name="_Toc175819515"/>
      <w:bookmarkStart w:id="87" w:name="_Toc175835585"/>
      <w:bookmarkStart w:id="88" w:name="_Toc175819367"/>
      <w:bookmarkStart w:id="89" w:name="_Toc175819516"/>
      <w:bookmarkStart w:id="90" w:name="_Toc175835586"/>
      <w:bookmarkStart w:id="91" w:name="_Toc175819368"/>
      <w:bookmarkStart w:id="92" w:name="_Toc175819517"/>
      <w:bookmarkStart w:id="93" w:name="_Toc175835587"/>
      <w:bookmarkStart w:id="94" w:name="_Toc175819369"/>
      <w:bookmarkStart w:id="95" w:name="_Toc175819518"/>
      <w:bookmarkStart w:id="96" w:name="_Toc175835588"/>
      <w:bookmarkStart w:id="97" w:name="_Toc21221133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3C332B">
        <w:rPr>
          <w:rFonts w:ascii="Tw Cen MT" w:hAnsi="Tw Cen MT" w:cstheme="minorHAnsi"/>
        </w:rPr>
        <w:t>Special requirement for implementation/ Conditions of execution</w:t>
      </w:r>
      <w:bookmarkEnd w:id="97"/>
    </w:p>
    <w:p w14:paraId="6205ED6D" w14:textId="77777777" w:rsidR="003616DD" w:rsidRPr="003616DD" w:rsidRDefault="003616DD" w:rsidP="003616DD">
      <w:pPr>
        <w:spacing w:before="120"/>
        <w:jc w:val="both"/>
        <w:rPr>
          <w:lang w:val="fr-FR" w:eastAsia="fr-FR"/>
        </w:rPr>
      </w:pPr>
      <w:r w:rsidRPr="003616DD">
        <w:rPr>
          <w:lang w:val="en-US" w:eastAsia="fr-FR"/>
        </w:rPr>
        <w:t xml:space="preserve">The project manager will be the Service Provider's contact person. </w:t>
      </w:r>
      <w:r w:rsidRPr="003616DD">
        <w:rPr>
          <w:lang w:val="fr-FR" w:eastAsia="fr-FR"/>
        </w:rPr>
        <w:t xml:space="preserve">The information </w:t>
      </w:r>
      <w:proofErr w:type="spellStart"/>
      <w:r w:rsidRPr="003616DD">
        <w:rPr>
          <w:lang w:val="fr-FR" w:eastAsia="fr-FR"/>
        </w:rPr>
        <w:t>necessary</w:t>
      </w:r>
      <w:proofErr w:type="spellEnd"/>
      <w:r w:rsidRPr="003616DD">
        <w:rPr>
          <w:lang w:val="fr-FR" w:eastAsia="fr-FR"/>
        </w:rPr>
        <w:t xml:space="preserve"> for communication will be provided to the Service Provider at the contract launch meeting.</w:t>
      </w:r>
    </w:p>
    <w:p w14:paraId="18724824" w14:textId="77777777" w:rsidR="003616DD" w:rsidRPr="003616DD" w:rsidRDefault="003616DD" w:rsidP="003616DD">
      <w:pPr>
        <w:spacing w:before="120"/>
        <w:jc w:val="both"/>
        <w:rPr>
          <w:lang w:val="fr-FR" w:eastAsia="fr-FR"/>
        </w:rPr>
      </w:pPr>
      <w:r w:rsidRPr="003616DD">
        <w:rPr>
          <w:lang w:val="fr-FR" w:eastAsia="fr-FR"/>
        </w:rPr>
        <w:t>The Service Provider undertakes to appoint a single contact person responsible for monitoring this contract.</w:t>
      </w:r>
    </w:p>
    <w:p w14:paraId="734642E0" w14:textId="77777777" w:rsidR="003616DD" w:rsidRPr="003616DD" w:rsidRDefault="003616DD" w:rsidP="003616DD">
      <w:pPr>
        <w:spacing w:before="120"/>
        <w:jc w:val="both"/>
        <w:rPr>
          <w:lang w:val="fr-FR" w:eastAsia="fr-FR"/>
        </w:rPr>
      </w:pPr>
      <w:r w:rsidRPr="003616DD">
        <w:rPr>
          <w:lang w:val="fr-FR" w:eastAsia="fr-FR"/>
        </w:rPr>
        <w:t xml:space="preserve">Each deliverable must be approved by the Prescriber. </w:t>
      </w:r>
    </w:p>
    <w:p w14:paraId="6980753F" w14:textId="4B9BF328" w:rsidR="003616DD" w:rsidRPr="003616DD" w:rsidRDefault="003616DD" w:rsidP="003616DD">
      <w:pPr>
        <w:spacing w:before="120"/>
        <w:jc w:val="both"/>
        <w:rPr>
          <w:lang w:val="fr-FR" w:eastAsia="fr-FR"/>
        </w:rPr>
      </w:pPr>
      <w:r w:rsidRPr="003616DD">
        <w:rPr>
          <w:lang w:val="fr-FR" w:eastAsia="fr-FR"/>
        </w:rPr>
        <w:t xml:space="preserve">The Prescriber undertakes to provide written observations, comments and any requests for changes no later than seven working days after their submission by the Service Provider. </w:t>
      </w:r>
      <w:r w:rsidRPr="005B5376">
        <w:rPr>
          <w:lang w:val="en-US" w:eastAsia="fr-FR"/>
        </w:rPr>
        <w:t xml:space="preserve">If necessary, during this period, the Prescriber may convene a meeting between its teams and those of the Service Provider to discuss the deliverables and any possible </w:t>
      </w:r>
      <w:r w:rsidR="005B5376" w:rsidRPr="005B5376">
        <w:rPr>
          <w:lang w:val="en-US" w:eastAsia="fr-FR"/>
        </w:rPr>
        <w:t>mo</w:t>
      </w:r>
      <w:r w:rsidR="005B5376">
        <w:rPr>
          <w:lang w:val="en-US" w:eastAsia="fr-FR"/>
        </w:rPr>
        <w:t>difications</w:t>
      </w:r>
      <w:r w:rsidRPr="005B5376">
        <w:rPr>
          <w:lang w:val="en-US" w:eastAsia="fr-FR"/>
        </w:rPr>
        <w:t xml:space="preserve">.  </w:t>
      </w:r>
      <w:r w:rsidRPr="003616DD">
        <w:rPr>
          <w:lang w:val="fr-FR" w:eastAsia="fr-FR"/>
        </w:rPr>
        <w:t xml:space="preserve">At the </w:t>
      </w:r>
      <w:proofErr w:type="spellStart"/>
      <w:r w:rsidRPr="003616DD">
        <w:rPr>
          <w:lang w:val="fr-FR" w:eastAsia="fr-FR"/>
        </w:rPr>
        <w:t>request</w:t>
      </w:r>
      <w:proofErr w:type="spellEnd"/>
      <w:r w:rsidRPr="003616DD">
        <w:rPr>
          <w:lang w:val="fr-FR" w:eastAsia="fr-FR"/>
        </w:rPr>
        <w:t xml:space="preserve"> of the Prescriber, representatives of the partner institutions of the report ‘Unlocking the Potential of Sports in Africa’ may participate in these meetings. </w:t>
      </w:r>
    </w:p>
    <w:p w14:paraId="001EE50E" w14:textId="77777777" w:rsidR="003616DD" w:rsidRPr="003616DD" w:rsidRDefault="003616DD" w:rsidP="003616DD">
      <w:pPr>
        <w:spacing w:before="120"/>
        <w:jc w:val="both"/>
        <w:rPr>
          <w:lang w:val="fr-FR" w:eastAsia="fr-FR"/>
        </w:rPr>
      </w:pPr>
      <w:r w:rsidRPr="003616DD">
        <w:rPr>
          <w:lang w:val="fr-FR" w:eastAsia="fr-FR"/>
        </w:rPr>
        <w:t xml:space="preserve">The Service Provider undertakes to take into account any recommendations and to make the requested changes, in accordance with the Contract and its Annexes. </w:t>
      </w:r>
    </w:p>
    <w:p w14:paraId="00E4F40D" w14:textId="021FEFAD" w:rsidR="0068285B" w:rsidRPr="003616DD" w:rsidRDefault="003616DD" w:rsidP="003616DD">
      <w:pPr>
        <w:spacing w:before="120"/>
        <w:jc w:val="both"/>
        <w:rPr>
          <w:lang w:val="fr-FR" w:eastAsia="fr-FR"/>
        </w:rPr>
      </w:pPr>
      <w:r w:rsidRPr="003616DD">
        <w:rPr>
          <w:lang w:val="fr-FR" w:eastAsia="fr-FR"/>
        </w:rPr>
        <w:t>The deliverables will be produced in English.</w:t>
      </w:r>
    </w:p>
    <w:p w14:paraId="5267F78A" w14:textId="07FA635B" w:rsidR="0068285B" w:rsidRPr="00FC10B5" w:rsidRDefault="0068285B" w:rsidP="0070450A">
      <w:pPr>
        <w:pStyle w:val="Titre2"/>
        <w:rPr>
          <w:rFonts w:ascii="Tw Cen MT" w:hAnsi="Tw Cen MT" w:cstheme="minorHAnsi"/>
        </w:rPr>
      </w:pPr>
      <w:bookmarkStart w:id="98" w:name="_Hlk212209621"/>
      <w:bookmarkStart w:id="99" w:name="_Toc212211336"/>
      <w:r w:rsidRPr="00FC10B5">
        <w:rPr>
          <w:rFonts w:ascii="Tw Cen MT" w:hAnsi="Tw Cen MT" w:cstheme="minorHAnsi"/>
        </w:rPr>
        <w:t>Execution schedule</w:t>
      </w:r>
      <w:bookmarkEnd w:id="99"/>
    </w:p>
    <w:bookmarkEnd w:id="98"/>
    <w:p w14:paraId="6E271190" w14:textId="77777777" w:rsidR="0068285B" w:rsidRPr="00FC10B5" w:rsidRDefault="0068285B" w:rsidP="0070450A">
      <w:pPr>
        <w:pStyle w:val="Sansinterligne"/>
        <w:rPr>
          <w:rFonts w:ascii="Tw Cen MT" w:hAnsi="Tw Cen MT" w:cstheme="minorHAnsi"/>
        </w:rPr>
      </w:pPr>
    </w:p>
    <w:bookmarkEnd w:id="72"/>
    <w:p w14:paraId="0BCD4A7B" w14:textId="10117698" w:rsidR="00E83EB3" w:rsidRPr="00A75B9F" w:rsidRDefault="00E83EB3" w:rsidP="00E83EB3">
      <w:r w:rsidRPr="00A75B9F">
        <w:t>The Service Provider shall comply with the timeline set out in Articles 5 above.</w:t>
      </w:r>
    </w:p>
    <w:p w14:paraId="291A498B" w14:textId="77777777" w:rsidR="00BA7730" w:rsidRPr="00FC10B5" w:rsidRDefault="00BA7730" w:rsidP="00B8096A">
      <w:pPr>
        <w:jc w:val="both"/>
        <w:rPr>
          <w:rFonts w:ascii="Tw Cen MT" w:hAnsi="Tw Cen MT" w:cstheme="minorHAnsi"/>
        </w:rPr>
      </w:pPr>
    </w:p>
    <w:p w14:paraId="07A8E233" w14:textId="77777777" w:rsidR="00BB118B" w:rsidRPr="00FC10B5" w:rsidRDefault="00BB118B" w:rsidP="00B8096A">
      <w:pPr>
        <w:jc w:val="both"/>
        <w:rPr>
          <w:rFonts w:ascii="Tw Cen MT" w:hAnsi="Tw Cen MT" w:cstheme="minorHAnsi"/>
        </w:rPr>
      </w:pPr>
    </w:p>
    <w:p w14:paraId="6450FA91" w14:textId="77777777" w:rsidR="003232F9" w:rsidRPr="00FC10B5" w:rsidRDefault="003232F9" w:rsidP="00BA7730">
      <w:pPr>
        <w:pStyle w:val="Titre1"/>
        <w:spacing w:before="0" w:after="0"/>
        <w:jc w:val="both"/>
        <w:rPr>
          <w:rFonts w:ascii="Tw Cen MT" w:hAnsi="Tw Cen MT" w:cstheme="minorHAnsi"/>
        </w:rPr>
      </w:pPr>
      <w:bookmarkStart w:id="100" w:name="_Toc175819372"/>
      <w:bookmarkStart w:id="101" w:name="_Toc175819521"/>
      <w:bookmarkStart w:id="102" w:name="_Toc175835591"/>
      <w:bookmarkStart w:id="103" w:name="_Toc175819373"/>
      <w:bookmarkStart w:id="104" w:name="_Toc175819522"/>
      <w:bookmarkStart w:id="105" w:name="_Toc175835592"/>
      <w:bookmarkStart w:id="106" w:name="_Toc175819374"/>
      <w:bookmarkStart w:id="107" w:name="_Toc175819523"/>
      <w:bookmarkStart w:id="108" w:name="_Toc175835593"/>
      <w:bookmarkStart w:id="109" w:name="_Toc175819375"/>
      <w:bookmarkStart w:id="110" w:name="_Toc175819524"/>
      <w:bookmarkStart w:id="111" w:name="_Toc175835594"/>
      <w:bookmarkStart w:id="112" w:name="_Toc175819376"/>
      <w:bookmarkStart w:id="113" w:name="_Toc175819525"/>
      <w:bookmarkStart w:id="114" w:name="_Toc175835595"/>
      <w:bookmarkStart w:id="115" w:name="_Toc175819377"/>
      <w:bookmarkStart w:id="116" w:name="_Toc175819526"/>
      <w:bookmarkStart w:id="117" w:name="_Toc175835596"/>
      <w:bookmarkStart w:id="118" w:name="_Toc175819378"/>
      <w:bookmarkStart w:id="119" w:name="_Toc175819527"/>
      <w:bookmarkStart w:id="120" w:name="_Toc175835597"/>
      <w:bookmarkStart w:id="121" w:name="_Toc175819379"/>
      <w:bookmarkStart w:id="122" w:name="_Toc175819528"/>
      <w:bookmarkStart w:id="123" w:name="_Toc175835598"/>
      <w:bookmarkStart w:id="124" w:name="_Toc175819380"/>
      <w:bookmarkStart w:id="125" w:name="_Toc175819529"/>
      <w:bookmarkStart w:id="126" w:name="_Toc175835599"/>
      <w:bookmarkStart w:id="127" w:name="_Toc175819381"/>
      <w:bookmarkStart w:id="128" w:name="_Toc175819530"/>
      <w:bookmarkStart w:id="129" w:name="_Toc175835600"/>
      <w:bookmarkStart w:id="130" w:name="_Toc175819382"/>
      <w:bookmarkStart w:id="131" w:name="_Toc175819531"/>
      <w:bookmarkStart w:id="132" w:name="_Toc175835601"/>
      <w:bookmarkStart w:id="133" w:name="_Toc175819383"/>
      <w:bookmarkStart w:id="134" w:name="_Toc175819532"/>
      <w:bookmarkStart w:id="135" w:name="_Toc175835602"/>
      <w:bookmarkStart w:id="136" w:name="_Toc175819384"/>
      <w:bookmarkStart w:id="137" w:name="_Toc175819533"/>
      <w:bookmarkStart w:id="138" w:name="_Toc175835603"/>
      <w:bookmarkStart w:id="139" w:name="_Toc175819385"/>
      <w:bookmarkStart w:id="140" w:name="_Toc175819534"/>
      <w:bookmarkStart w:id="141" w:name="_Toc175835604"/>
      <w:bookmarkStart w:id="142" w:name="_Toc175819386"/>
      <w:bookmarkStart w:id="143" w:name="_Toc175819535"/>
      <w:bookmarkStart w:id="144" w:name="_Toc175835605"/>
      <w:bookmarkStart w:id="145" w:name="_Toc175819387"/>
      <w:bookmarkStart w:id="146" w:name="_Toc175819536"/>
      <w:bookmarkStart w:id="147" w:name="_Toc175835606"/>
      <w:bookmarkStart w:id="148" w:name="_Toc175819388"/>
      <w:bookmarkStart w:id="149" w:name="_Toc175819537"/>
      <w:bookmarkStart w:id="150" w:name="_Toc175835607"/>
      <w:bookmarkStart w:id="151" w:name="_Toc175819389"/>
      <w:bookmarkStart w:id="152" w:name="_Toc175819538"/>
      <w:bookmarkStart w:id="153" w:name="_Toc175835608"/>
      <w:bookmarkStart w:id="154" w:name="_Toc175819390"/>
      <w:bookmarkStart w:id="155" w:name="_Toc175819539"/>
      <w:bookmarkStart w:id="156" w:name="_Toc175835609"/>
      <w:bookmarkStart w:id="157" w:name="_Toc175819391"/>
      <w:bookmarkStart w:id="158" w:name="_Toc175819540"/>
      <w:bookmarkStart w:id="159" w:name="_Toc175835610"/>
      <w:bookmarkStart w:id="160" w:name="_Toc175819392"/>
      <w:bookmarkStart w:id="161" w:name="_Toc175819541"/>
      <w:bookmarkStart w:id="162" w:name="_Toc175835611"/>
      <w:bookmarkStart w:id="163" w:name="_Toc175819393"/>
      <w:bookmarkStart w:id="164" w:name="_Toc175819542"/>
      <w:bookmarkStart w:id="165" w:name="_Toc175835612"/>
      <w:bookmarkStart w:id="166" w:name="_Toc175819394"/>
      <w:bookmarkStart w:id="167" w:name="_Toc175819543"/>
      <w:bookmarkStart w:id="168" w:name="_Toc175835613"/>
      <w:bookmarkStart w:id="169" w:name="_Toc175819395"/>
      <w:bookmarkStart w:id="170" w:name="_Toc175819544"/>
      <w:bookmarkStart w:id="171" w:name="_Toc175835614"/>
      <w:bookmarkStart w:id="172" w:name="_Toc175819396"/>
      <w:bookmarkStart w:id="173" w:name="_Toc175819545"/>
      <w:bookmarkStart w:id="174" w:name="_Toc175835615"/>
      <w:bookmarkStart w:id="175" w:name="_Toc175819397"/>
      <w:bookmarkStart w:id="176" w:name="_Toc175819546"/>
      <w:bookmarkStart w:id="177" w:name="_Toc175835616"/>
      <w:bookmarkStart w:id="178" w:name="_Toc175819398"/>
      <w:bookmarkStart w:id="179" w:name="_Toc175819547"/>
      <w:bookmarkStart w:id="180" w:name="_Toc175835617"/>
      <w:bookmarkStart w:id="181" w:name="_Toc175819399"/>
      <w:bookmarkStart w:id="182" w:name="_Toc175819548"/>
      <w:bookmarkStart w:id="183" w:name="_Toc175835618"/>
      <w:bookmarkStart w:id="184" w:name="_Toc175819400"/>
      <w:bookmarkStart w:id="185" w:name="_Toc175819549"/>
      <w:bookmarkStart w:id="186" w:name="_Toc175835619"/>
      <w:bookmarkStart w:id="187" w:name="_Toc175819401"/>
      <w:bookmarkStart w:id="188" w:name="_Toc175819550"/>
      <w:bookmarkStart w:id="189" w:name="_Toc175835620"/>
      <w:bookmarkStart w:id="190" w:name="_Toc175819402"/>
      <w:bookmarkStart w:id="191" w:name="_Toc175819551"/>
      <w:bookmarkStart w:id="192" w:name="_Toc175835621"/>
      <w:bookmarkStart w:id="193" w:name="_Toc175819403"/>
      <w:bookmarkStart w:id="194" w:name="_Toc175819552"/>
      <w:bookmarkStart w:id="195" w:name="_Toc175835622"/>
      <w:bookmarkStart w:id="196" w:name="_Toc175819404"/>
      <w:bookmarkStart w:id="197" w:name="_Toc175819553"/>
      <w:bookmarkStart w:id="198" w:name="_Toc175835623"/>
      <w:bookmarkStart w:id="199" w:name="_Toc175819405"/>
      <w:bookmarkStart w:id="200" w:name="_Toc175819554"/>
      <w:bookmarkStart w:id="201" w:name="_Toc175835624"/>
      <w:bookmarkStart w:id="202" w:name="_Toc175819406"/>
      <w:bookmarkStart w:id="203" w:name="_Toc175819555"/>
      <w:bookmarkStart w:id="204" w:name="_Toc175835625"/>
      <w:bookmarkStart w:id="205" w:name="_Toc175819407"/>
      <w:bookmarkStart w:id="206" w:name="_Toc175819556"/>
      <w:bookmarkStart w:id="207" w:name="_Toc175835626"/>
      <w:bookmarkStart w:id="208" w:name="_Toc175819408"/>
      <w:bookmarkStart w:id="209" w:name="_Toc175819557"/>
      <w:bookmarkStart w:id="210" w:name="_Toc175835627"/>
      <w:bookmarkStart w:id="211" w:name="_Toc175819409"/>
      <w:bookmarkStart w:id="212" w:name="_Toc175819558"/>
      <w:bookmarkStart w:id="213" w:name="_Toc175835628"/>
      <w:bookmarkStart w:id="214" w:name="_Toc175819410"/>
      <w:bookmarkStart w:id="215" w:name="_Toc175819559"/>
      <w:bookmarkStart w:id="216" w:name="_Toc175835629"/>
      <w:bookmarkStart w:id="217" w:name="_Toc175819411"/>
      <w:bookmarkStart w:id="218" w:name="_Toc175819560"/>
      <w:bookmarkStart w:id="219" w:name="_Toc175835630"/>
      <w:bookmarkStart w:id="220" w:name="_Toc175819412"/>
      <w:bookmarkStart w:id="221" w:name="_Toc175819561"/>
      <w:bookmarkStart w:id="222" w:name="_Toc175835631"/>
      <w:bookmarkStart w:id="223" w:name="_Toc175819413"/>
      <w:bookmarkStart w:id="224" w:name="_Toc175819562"/>
      <w:bookmarkStart w:id="225" w:name="_Toc175835632"/>
      <w:bookmarkStart w:id="226" w:name="_Toc175819414"/>
      <w:bookmarkStart w:id="227" w:name="_Toc175819563"/>
      <w:bookmarkStart w:id="228" w:name="_Toc175835633"/>
      <w:bookmarkStart w:id="229" w:name="_Toc175819415"/>
      <w:bookmarkStart w:id="230" w:name="_Toc175819564"/>
      <w:bookmarkStart w:id="231" w:name="_Toc175835634"/>
      <w:bookmarkStart w:id="232" w:name="_Toc175819416"/>
      <w:bookmarkStart w:id="233" w:name="_Toc175819565"/>
      <w:bookmarkStart w:id="234" w:name="_Toc175835635"/>
      <w:bookmarkStart w:id="235" w:name="_Toc175819417"/>
      <w:bookmarkStart w:id="236" w:name="_Toc175819566"/>
      <w:bookmarkStart w:id="237" w:name="_Toc175835636"/>
      <w:bookmarkStart w:id="238" w:name="_Toc175819418"/>
      <w:bookmarkStart w:id="239" w:name="_Toc175819567"/>
      <w:bookmarkStart w:id="240" w:name="_Toc175835637"/>
      <w:bookmarkStart w:id="241" w:name="_Toc175819419"/>
      <w:bookmarkStart w:id="242" w:name="_Toc175819568"/>
      <w:bookmarkStart w:id="243" w:name="_Toc175835638"/>
      <w:bookmarkStart w:id="244" w:name="_Toc175819420"/>
      <w:bookmarkStart w:id="245" w:name="_Toc175819569"/>
      <w:bookmarkStart w:id="246" w:name="_Toc175835639"/>
      <w:bookmarkStart w:id="247" w:name="_Toc175819421"/>
      <w:bookmarkStart w:id="248" w:name="_Toc175819570"/>
      <w:bookmarkStart w:id="249" w:name="_Toc175835640"/>
      <w:bookmarkStart w:id="250" w:name="_Toc175819422"/>
      <w:bookmarkStart w:id="251" w:name="_Toc175819571"/>
      <w:bookmarkStart w:id="252" w:name="_Toc175835641"/>
      <w:bookmarkStart w:id="253" w:name="_Toc175819423"/>
      <w:bookmarkStart w:id="254" w:name="_Toc175819572"/>
      <w:bookmarkStart w:id="255" w:name="_Toc175835642"/>
      <w:bookmarkStart w:id="256" w:name="_Toc175819424"/>
      <w:bookmarkStart w:id="257" w:name="_Toc175819573"/>
      <w:bookmarkStart w:id="258" w:name="_Toc175835643"/>
      <w:bookmarkStart w:id="259" w:name="_Toc175819425"/>
      <w:bookmarkStart w:id="260" w:name="_Toc175819574"/>
      <w:bookmarkStart w:id="261" w:name="_Toc175835644"/>
      <w:bookmarkStart w:id="262" w:name="_Toc175819426"/>
      <w:bookmarkStart w:id="263" w:name="_Toc175819575"/>
      <w:bookmarkStart w:id="264" w:name="_Toc175835645"/>
      <w:bookmarkStart w:id="265" w:name="_Toc175819427"/>
      <w:bookmarkStart w:id="266" w:name="_Toc175819576"/>
      <w:bookmarkStart w:id="267" w:name="_Toc175835646"/>
      <w:bookmarkStart w:id="268" w:name="_Toc175819428"/>
      <w:bookmarkStart w:id="269" w:name="_Toc175819577"/>
      <w:bookmarkStart w:id="270" w:name="_Toc175835647"/>
      <w:bookmarkStart w:id="271" w:name="_Toc175819429"/>
      <w:bookmarkStart w:id="272" w:name="_Toc175819578"/>
      <w:bookmarkStart w:id="273" w:name="_Toc175835648"/>
      <w:bookmarkStart w:id="274" w:name="_Toc175819430"/>
      <w:bookmarkStart w:id="275" w:name="_Toc175819579"/>
      <w:bookmarkStart w:id="276" w:name="_Toc175835649"/>
      <w:bookmarkStart w:id="277" w:name="_Toc175819431"/>
      <w:bookmarkStart w:id="278" w:name="_Toc175819580"/>
      <w:bookmarkStart w:id="279" w:name="_Toc175835650"/>
      <w:bookmarkStart w:id="280" w:name="_Toc175819432"/>
      <w:bookmarkStart w:id="281" w:name="_Toc175819581"/>
      <w:bookmarkStart w:id="282" w:name="_Toc175835651"/>
      <w:bookmarkStart w:id="283" w:name="_Toc175819433"/>
      <w:bookmarkStart w:id="284" w:name="_Toc175819582"/>
      <w:bookmarkStart w:id="285" w:name="_Toc175835652"/>
      <w:bookmarkStart w:id="286" w:name="_Toc175819434"/>
      <w:bookmarkStart w:id="287" w:name="_Toc175819583"/>
      <w:bookmarkStart w:id="288" w:name="_Toc175835653"/>
      <w:bookmarkStart w:id="289" w:name="_Toc175819435"/>
      <w:bookmarkStart w:id="290" w:name="_Toc175819584"/>
      <w:bookmarkStart w:id="291" w:name="_Toc175835654"/>
      <w:bookmarkStart w:id="292" w:name="_Toc175819436"/>
      <w:bookmarkStart w:id="293" w:name="_Toc175819585"/>
      <w:bookmarkStart w:id="294" w:name="_Toc175835655"/>
      <w:bookmarkStart w:id="295" w:name="_Toc175819437"/>
      <w:bookmarkStart w:id="296" w:name="_Toc175819586"/>
      <w:bookmarkStart w:id="297" w:name="_Toc175835656"/>
      <w:bookmarkStart w:id="298" w:name="_Toc175819438"/>
      <w:bookmarkStart w:id="299" w:name="_Toc175819587"/>
      <w:bookmarkStart w:id="300" w:name="_Toc175835657"/>
      <w:bookmarkStart w:id="301" w:name="_Toc175819439"/>
      <w:bookmarkStart w:id="302" w:name="_Toc175819588"/>
      <w:bookmarkStart w:id="303" w:name="_Toc175835658"/>
      <w:bookmarkStart w:id="304" w:name="_Toc175819440"/>
      <w:bookmarkStart w:id="305" w:name="_Toc175819589"/>
      <w:bookmarkStart w:id="306" w:name="_Toc175835659"/>
      <w:bookmarkStart w:id="307" w:name="_Toc175819441"/>
      <w:bookmarkStart w:id="308" w:name="_Toc175819590"/>
      <w:bookmarkStart w:id="309" w:name="_Toc175835660"/>
      <w:bookmarkStart w:id="310" w:name="_Toc175819442"/>
      <w:bookmarkStart w:id="311" w:name="_Toc175819591"/>
      <w:bookmarkStart w:id="312" w:name="_Toc175835661"/>
      <w:bookmarkStart w:id="313" w:name="_Toc175819443"/>
      <w:bookmarkStart w:id="314" w:name="_Toc175819592"/>
      <w:bookmarkStart w:id="315" w:name="_Toc175835662"/>
      <w:bookmarkStart w:id="316" w:name="_Toc175819444"/>
      <w:bookmarkStart w:id="317" w:name="_Toc175819593"/>
      <w:bookmarkStart w:id="318" w:name="_Toc175835663"/>
      <w:bookmarkStart w:id="319" w:name="_Toc175819445"/>
      <w:bookmarkStart w:id="320" w:name="_Toc175819594"/>
      <w:bookmarkStart w:id="321" w:name="_Toc175835664"/>
      <w:bookmarkStart w:id="322" w:name="_Toc175819446"/>
      <w:bookmarkStart w:id="323" w:name="_Toc175819595"/>
      <w:bookmarkStart w:id="324" w:name="_Toc175835665"/>
      <w:bookmarkStart w:id="325" w:name="_Toc175819447"/>
      <w:bookmarkStart w:id="326" w:name="_Toc175819596"/>
      <w:bookmarkStart w:id="327" w:name="_Toc175835666"/>
      <w:bookmarkStart w:id="328" w:name="_Toc175819448"/>
      <w:bookmarkStart w:id="329" w:name="_Toc175819597"/>
      <w:bookmarkStart w:id="330" w:name="_Toc175835667"/>
      <w:bookmarkStart w:id="331" w:name="_Toc322967825"/>
      <w:bookmarkStart w:id="332" w:name="_Toc21221133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FC10B5">
        <w:rPr>
          <w:rFonts w:ascii="Tw Cen MT" w:hAnsi="Tw Cen MT" w:cstheme="minorHAnsi"/>
        </w:rPr>
        <w:lastRenderedPageBreak/>
        <w:t>Expected skills of the Service Provider</w:t>
      </w:r>
      <w:bookmarkEnd w:id="332"/>
    </w:p>
    <w:p w14:paraId="11A97AC0" w14:textId="77777777" w:rsidR="003232F9" w:rsidRPr="00FC10B5" w:rsidRDefault="003232F9" w:rsidP="003232F9">
      <w:pPr>
        <w:jc w:val="both"/>
        <w:rPr>
          <w:rFonts w:ascii="Tw Cen MT" w:hAnsi="Tw Cen MT" w:cstheme="minorHAnsi"/>
          <w:highlight w:val="yellow"/>
        </w:rPr>
      </w:pPr>
    </w:p>
    <w:p w14:paraId="4ECF25E0" w14:textId="1D54F001" w:rsidR="00B63F5C" w:rsidRDefault="00B63F5C" w:rsidP="009532C5">
      <w:pPr>
        <w:jc w:val="both"/>
      </w:pPr>
      <w:r w:rsidRPr="00A75B9F">
        <w:t>The Service Provider shall mobilize qualified staff with appropriate experience to achieve the objectives of these Terms of Reference</w:t>
      </w:r>
      <w:r>
        <w:t xml:space="preserve">. </w:t>
      </w:r>
      <w:r w:rsidRPr="00B63F5C">
        <w:t xml:space="preserve">In particular, he will designate a project manager who will be, among other things, responsible for the entire operation for the provider vis-à-vis the AFD, and </w:t>
      </w:r>
      <w:r w:rsidR="005B5376" w:rsidRPr="00A75B9F">
        <w:t>principal counterpart</w:t>
      </w:r>
      <w:r w:rsidR="005B5376">
        <w:t xml:space="preserve"> for AFD</w:t>
      </w:r>
      <w:r w:rsidRPr="00B63F5C">
        <w:t>.</w:t>
      </w:r>
      <w:r>
        <w:t xml:space="preserve"> </w:t>
      </w:r>
    </w:p>
    <w:p w14:paraId="1B83D1A5" w14:textId="799CFA3F" w:rsidR="00B63F5C" w:rsidRPr="00A75B9F" w:rsidRDefault="00B63F5C" w:rsidP="009532C5">
      <w:pPr>
        <w:jc w:val="both"/>
      </w:pPr>
      <w:r w:rsidRPr="00B63F5C">
        <w:t>More specifically, the team mobilized by the Service Provider must have the following capabilities and skills</w:t>
      </w:r>
      <w:r w:rsidRPr="00A75B9F">
        <w:t>:</w:t>
      </w:r>
    </w:p>
    <w:p w14:paraId="2B0E69C7" w14:textId="77777777" w:rsidR="00B63F5C" w:rsidRPr="00A75B9F" w:rsidRDefault="00B63F5C" w:rsidP="009532C5">
      <w:pPr>
        <w:pStyle w:val="Paragraphedeliste"/>
        <w:numPr>
          <w:ilvl w:val="0"/>
          <w:numId w:val="31"/>
        </w:numPr>
        <w:tabs>
          <w:tab w:val="clear" w:pos="720"/>
        </w:tabs>
        <w:rPr>
          <w:lang w:val="fr-FR"/>
        </w:rPr>
      </w:pPr>
      <w:r w:rsidRPr="00A75B9F">
        <w:rPr>
          <w:lang w:val="fr-FR"/>
        </w:rPr>
        <w:t>Strategic vision</w:t>
      </w:r>
    </w:p>
    <w:p w14:paraId="62FCD208" w14:textId="77777777" w:rsidR="00B63F5C" w:rsidRPr="00B63F5C" w:rsidRDefault="00B63F5C" w:rsidP="009532C5">
      <w:pPr>
        <w:pStyle w:val="Paragraphedeliste"/>
        <w:numPr>
          <w:ilvl w:val="0"/>
          <w:numId w:val="31"/>
        </w:numPr>
        <w:tabs>
          <w:tab w:val="clear" w:pos="720"/>
        </w:tabs>
        <w:rPr>
          <w:lang w:val="fr-FR"/>
        </w:rPr>
      </w:pPr>
      <w:r w:rsidRPr="00B63F5C">
        <w:rPr>
          <w:lang w:val="fr-FR"/>
        </w:rPr>
        <w:t>Strong expertise in sports economics and sociology</w:t>
      </w:r>
    </w:p>
    <w:p w14:paraId="18125579" w14:textId="77777777" w:rsidR="00B63F5C" w:rsidRPr="00A75B9F" w:rsidRDefault="00B63F5C" w:rsidP="009532C5">
      <w:pPr>
        <w:pStyle w:val="Paragraphedeliste"/>
        <w:numPr>
          <w:ilvl w:val="0"/>
          <w:numId w:val="31"/>
        </w:numPr>
        <w:tabs>
          <w:tab w:val="clear" w:pos="720"/>
        </w:tabs>
        <w:rPr>
          <w:lang w:val="fr-FR"/>
        </w:rPr>
      </w:pPr>
      <w:proofErr w:type="spellStart"/>
      <w:r w:rsidRPr="00A75B9F">
        <w:rPr>
          <w:lang w:val="fr-FR"/>
        </w:rPr>
        <w:t>Ability</w:t>
      </w:r>
      <w:proofErr w:type="spellEnd"/>
      <w:r w:rsidRPr="00A75B9F">
        <w:rPr>
          <w:lang w:val="fr-FR"/>
        </w:rPr>
        <w:t xml:space="preserve"> to design </w:t>
      </w:r>
      <w:proofErr w:type="spellStart"/>
      <w:r w:rsidRPr="00A75B9F">
        <w:rPr>
          <w:lang w:val="fr-FR"/>
        </w:rPr>
        <w:t>suitable</w:t>
      </w:r>
      <w:proofErr w:type="spellEnd"/>
      <w:r w:rsidRPr="00A75B9F">
        <w:rPr>
          <w:lang w:val="fr-FR"/>
        </w:rPr>
        <w:t xml:space="preserve"> </w:t>
      </w:r>
      <w:proofErr w:type="spellStart"/>
      <w:r w:rsidRPr="00A75B9F">
        <w:rPr>
          <w:lang w:val="fr-FR"/>
        </w:rPr>
        <w:t>methodologies</w:t>
      </w:r>
      <w:proofErr w:type="spellEnd"/>
    </w:p>
    <w:p w14:paraId="1265D143" w14:textId="2EF4D9C0" w:rsidR="00B63F5C" w:rsidRPr="00B63F5C" w:rsidRDefault="00B63F5C" w:rsidP="009532C5">
      <w:pPr>
        <w:pStyle w:val="Paragraphedeliste"/>
        <w:numPr>
          <w:ilvl w:val="0"/>
          <w:numId w:val="31"/>
        </w:numPr>
        <w:tabs>
          <w:tab w:val="clear" w:pos="720"/>
        </w:tabs>
        <w:rPr>
          <w:lang w:val="en-US"/>
        </w:rPr>
      </w:pPr>
      <w:r w:rsidRPr="00B63F5C">
        <w:rPr>
          <w:lang w:val="en-US"/>
        </w:rPr>
        <w:t>Capacity to conduct</w:t>
      </w:r>
      <w:r w:rsidRPr="00B63F5C">
        <w:rPr>
          <w:lang w:val="en-US"/>
        </w:rPr>
        <w:t>/c</w:t>
      </w:r>
      <w:r>
        <w:rPr>
          <w:lang w:val="en-US"/>
        </w:rPr>
        <w:t>ommission</w:t>
      </w:r>
      <w:r w:rsidRPr="00B63F5C">
        <w:rPr>
          <w:lang w:val="en-US"/>
        </w:rPr>
        <w:t xml:space="preserve"> large-scale multi-country household surveys (10,000–12,000 households)</w:t>
      </w:r>
    </w:p>
    <w:p w14:paraId="7D56BEC1" w14:textId="53743BC3" w:rsidR="00B63F5C" w:rsidRPr="00B63F5C" w:rsidRDefault="00B63F5C" w:rsidP="009532C5">
      <w:pPr>
        <w:pStyle w:val="Paragraphedeliste"/>
        <w:numPr>
          <w:ilvl w:val="0"/>
          <w:numId w:val="31"/>
        </w:numPr>
        <w:tabs>
          <w:tab w:val="clear" w:pos="720"/>
        </w:tabs>
        <w:rPr>
          <w:lang w:val="en-US"/>
        </w:rPr>
      </w:pPr>
      <w:r w:rsidRPr="00B63F5C">
        <w:rPr>
          <w:lang w:val="en-US"/>
        </w:rPr>
        <w:t>Capacity to conduct/c</w:t>
      </w:r>
      <w:r>
        <w:rPr>
          <w:lang w:val="en-US"/>
        </w:rPr>
        <w:t>ommission</w:t>
      </w:r>
      <w:r w:rsidRPr="00B63F5C">
        <w:rPr>
          <w:lang w:val="en-US"/>
        </w:rPr>
        <w:t xml:space="preserve"> </w:t>
      </w:r>
      <w:r>
        <w:rPr>
          <w:lang w:val="en-US"/>
        </w:rPr>
        <w:t xml:space="preserve">a qualitative and quantitative analysis of the survey’s data </w:t>
      </w:r>
    </w:p>
    <w:p w14:paraId="5DA9D1E2" w14:textId="5C71304C" w:rsidR="00B63F5C" w:rsidRPr="00A75B9F" w:rsidRDefault="00B63F5C" w:rsidP="009532C5">
      <w:pPr>
        <w:pStyle w:val="Paragraphedeliste"/>
        <w:numPr>
          <w:ilvl w:val="0"/>
          <w:numId w:val="31"/>
        </w:numPr>
        <w:tabs>
          <w:tab w:val="clear" w:pos="720"/>
        </w:tabs>
        <w:rPr>
          <w:lang w:val="fr-FR"/>
        </w:rPr>
      </w:pPr>
      <w:r w:rsidRPr="00A75B9F">
        <w:rPr>
          <w:lang w:val="fr-FR"/>
        </w:rPr>
        <w:t xml:space="preserve">Excellent drafting </w:t>
      </w:r>
      <w:proofErr w:type="spellStart"/>
      <w:r w:rsidRPr="00A75B9F">
        <w:rPr>
          <w:lang w:val="fr-FR"/>
        </w:rPr>
        <w:t>skills</w:t>
      </w:r>
      <w:proofErr w:type="spellEnd"/>
    </w:p>
    <w:p w14:paraId="791BF344" w14:textId="77777777" w:rsidR="003232F9" w:rsidRPr="00FC10B5" w:rsidRDefault="003232F9" w:rsidP="003232F9">
      <w:pPr>
        <w:jc w:val="both"/>
        <w:rPr>
          <w:rFonts w:ascii="Tw Cen MT" w:hAnsi="Tw Cen MT" w:cstheme="minorHAnsi"/>
        </w:rPr>
      </w:pPr>
    </w:p>
    <w:p w14:paraId="5E650AA7" w14:textId="4B5F1277" w:rsidR="00BB118B" w:rsidRPr="00FC10B5" w:rsidRDefault="00BB118B" w:rsidP="003232F9">
      <w:pPr>
        <w:pStyle w:val="Titre1"/>
        <w:spacing w:before="0" w:after="0"/>
        <w:jc w:val="both"/>
        <w:rPr>
          <w:rFonts w:ascii="Tw Cen MT" w:hAnsi="Tw Cen MT" w:cstheme="minorHAnsi"/>
        </w:rPr>
      </w:pPr>
      <w:bookmarkStart w:id="333" w:name="_Toc212211338"/>
      <w:r w:rsidRPr="00FC10B5">
        <w:rPr>
          <w:rFonts w:ascii="Tw Cen MT" w:hAnsi="Tw Cen MT" w:cstheme="minorHAnsi"/>
        </w:rPr>
        <w:t>Means made available to the Service Provider</w:t>
      </w:r>
      <w:bookmarkEnd w:id="331"/>
      <w:bookmarkEnd w:id="333"/>
    </w:p>
    <w:p w14:paraId="65568CFF" w14:textId="77777777" w:rsidR="00BB118B" w:rsidRPr="00FC10B5" w:rsidRDefault="00BB118B" w:rsidP="00B8096A">
      <w:pPr>
        <w:jc w:val="both"/>
        <w:rPr>
          <w:rFonts w:ascii="Tw Cen MT" w:hAnsi="Tw Cen MT" w:cstheme="minorHAnsi"/>
          <w:highlight w:val="yellow"/>
        </w:rPr>
      </w:pPr>
    </w:p>
    <w:p w14:paraId="748EC4B8" w14:textId="77777777" w:rsidR="00B63F5C" w:rsidRDefault="00B63F5C" w:rsidP="009532C5">
      <w:pPr>
        <w:jc w:val="both"/>
      </w:pPr>
      <w:r w:rsidRPr="00A75B9F">
        <w:t>AFD will provide relevant databases available within the framework of this study.</w:t>
      </w:r>
    </w:p>
    <w:p w14:paraId="25168CEF" w14:textId="77777777" w:rsidR="00B63F5C" w:rsidRDefault="00B63F5C" w:rsidP="009532C5">
      <w:pPr>
        <w:jc w:val="both"/>
      </w:pPr>
    </w:p>
    <w:p w14:paraId="7C9AE7A2" w14:textId="62607C7A" w:rsidR="000A4EE1" w:rsidRPr="005B5376" w:rsidRDefault="00B63F5C" w:rsidP="009532C5">
      <w:pPr>
        <w:jc w:val="both"/>
      </w:pPr>
      <w:r w:rsidRPr="00A75B9F">
        <w:t>The budget ceiling for this assignment shall not exceed €135,000 (one hundred thirty-five thousand euros).</w:t>
      </w:r>
    </w:p>
    <w:p w14:paraId="5DB53486" w14:textId="77777777" w:rsidR="00BB118B" w:rsidRPr="00FC10B5" w:rsidRDefault="00BB118B" w:rsidP="00B8096A">
      <w:pPr>
        <w:pStyle w:val="En-tte"/>
        <w:overflowPunct w:val="0"/>
        <w:autoSpaceDE w:val="0"/>
        <w:autoSpaceDN w:val="0"/>
        <w:adjustRightInd w:val="0"/>
        <w:ind w:left="360"/>
        <w:jc w:val="both"/>
        <w:rPr>
          <w:rFonts w:ascii="Tw Cen MT" w:hAnsi="Tw Cen MT" w:cstheme="minorHAnsi"/>
        </w:rPr>
      </w:pPr>
    </w:p>
    <w:p w14:paraId="0492D643" w14:textId="77777777" w:rsidR="000A4EE1" w:rsidRPr="00FC10B5" w:rsidRDefault="000A4EE1" w:rsidP="00203F36">
      <w:pPr>
        <w:rPr>
          <w:rFonts w:ascii="Tw Cen MT" w:hAnsi="Tw Cen MT" w:cstheme="minorHAnsi"/>
        </w:rPr>
      </w:pPr>
    </w:p>
    <w:p w14:paraId="6599DE46" w14:textId="77777777" w:rsidR="00B63F5C" w:rsidRPr="00B63F5C" w:rsidRDefault="00B63F5C" w:rsidP="00B63F5C">
      <w:pPr>
        <w:pStyle w:val="Titre1"/>
        <w:numPr>
          <w:ilvl w:val="0"/>
          <w:numId w:val="0"/>
        </w:numPr>
        <w:spacing w:before="0" w:after="0"/>
        <w:ind w:left="720"/>
        <w:jc w:val="both"/>
        <w:rPr>
          <w:rFonts w:ascii="Tw Cen MT" w:hAnsi="Tw Cen MT" w:cstheme="minorHAnsi"/>
        </w:rPr>
      </w:pPr>
      <w:bookmarkStart w:id="334" w:name="_Toc212211339"/>
      <w:r w:rsidRPr="00B63F5C">
        <w:rPr>
          <w:rFonts w:ascii="Tw Cen MT" w:hAnsi="Tw Cen MT" w:cstheme="minorHAnsi"/>
        </w:rPr>
        <w:t>Annexes</w:t>
      </w:r>
      <w:bookmarkEnd w:id="334"/>
    </w:p>
    <w:p w14:paraId="08898314" w14:textId="77777777" w:rsidR="00B63F5C" w:rsidRDefault="00B63F5C" w:rsidP="00B63F5C"/>
    <w:p w14:paraId="5AF1056F" w14:textId="494F76B3" w:rsidR="00B63F5C" w:rsidRPr="00A75B9F" w:rsidRDefault="00B63F5C" w:rsidP="009532C5">
      <w:pPr>
        <w:jc w:val="both"/>
      </w:pPr>
      <w:r w:rsidRPr="00A75B9F">
        <w:t>Concept Note of the joint AFD–World Bank Group report “Unlocking the Potential of Sports in Africa.”</w:t>
      </w:r>
    </w:p>
    <w:p w14:paraId="463CAAF3" w14:textId="77777777" w:rsidR="00BB118B" w:rsidRPr="00FC10B5" w:rsidRDefault="00BB118B" w:rsidP="00BC6899">
      <w:pPr>
        <w:rPr>
          <w:rFonts w:ascii="Tw Cen MT" w:hAnsi="Tw Cen MT" w:cstheme="minorHAnsi"/>
        </w:rPr>
      </w:pPr>
    </w:p>
    <w:sectPr w:rsidR="00BB118B" w:rsidRPr="00FC10B5" w:rsidSect="00203F36">
      <w:headerReference w:type="even" r:id="rId9"/>
      <w:headerReference w:type="default" r:id="rId10"/>
      <w:footerReference w:type="even" r:id="rId11"/>
      <w:footerReference w:type="default" r:id="rId12"/>
      <w:headerReference w:type="first" r:id="rId13"/>
      <w:footerReference w:type="first" r:id="rId14"/>
      <w:pgSz w:w="11900" w:h="16840"/>
      <w:pgMar w:top="929" w:right="1120" w:bottom="680" w:left="1134" w:header="113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D533" w14:textId="77777777" w:rsidR="008933AF" w:rsidRDefault="008933AF" w:rsidP="006C6D55">
      <w:r>
        <w:separator/>
      </w:r>
    </w:p>
  </w:endnote>
  <w:endnote w:type="continuationSeparator" w:id="0">
    <w:p w14:paraId="5A0E820B" w14:textId="77777777" w:rsidR="008933AF" w:rsidRDefault="008933AF" w:rsidP="006C6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w Cen MT">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55B2" w14:textId="77777777" w:rsidR="003C332B" w:rsidRDefault="003C33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CA6C9" w14:textId="77777777" w:rsidR="003C332B" w:rsidRDefault="003C332B" w:rsidP="00FD4A16">
    <w:pPr>
      <w:pStyle w:val="Pieddepage"/>
      <w:rPr>
        <w:rFonts w:ascii="Tw Cen MT" w:eastAsia="Calibri" w:hAnsi="Tw Cen MT"/>
        <w:sz w:val="16"/>
        <w:szCs w:val="22"/>
        <w:lang w:eastAsia="en-US"/>
      </w:rPr>
    </w:pPr>
  </w:p>
  <w:p w14:paraId="20FF8478" w14:textId="77777777" w:rsidR="003C332B" w:rsidRDefault="003C332B" w:rsidP="008F3D8B">
    <w:pPr>
      <w:pStyle w:val="Pieddepage"/>
      <w:rPr>
        <w:rFonts w:ascii="Tw Cen MT" w:eastAsia="Calibri" w:hAnsi="Tw Cen MT"/>
        <w:sz w:val="16"/>
        <w:szCs w:val="22"/>
        <w:lang w:eastAsia="en-US"/>
      </w:rPr>
    </w:pPr>
    <w:proofErr w:type="spellStart"/>
    <w:r>
      <w:rPr>
        <w:rFonts w:ascii="Tw Cen MT" w:eastAsia="Calibri" w:hAnsi="Tw Cen MT"/>
        <w:sz w:val="16"/>
        <w:szCs w:val="22"/>
        <w:lang w:eastAsia="en-US"/>
      </w:rPr>
      <w:t>TdR_marché</w:t>
    </w:r>
    <w:proofErr w:type="spellEnd"/>
    <w:r>
      <w:rPr>
        <w:rFonts w:ascii="Tw Cen MT" w:eastAsia="Calibri" w:hAnsi="Tw Cen MT"/>
        <w:sz w:val="16"/>
        <w:szCs w:val="22"/>
        <w:lang w:eastAsia="en-US"/>
      </w:rPr>
      <w:t xml:space="preserve"> </w:t>
    </w:r>
    <w:proofErr w:type="spellStart"/>
    <w:r>
      <w:rPr>
        <w:rFonts w:ascii="Tw Cen MT" w:eastAsia="Calibri" w:hAnsi="Tw Cen MT"/>
        <w:sz w:val="16"/>
        <w:szCs w:val="22"/>
        <w:lang w:eastAsia="en-US"/>
      </w:rPr>
      <w:t>n°xxxx</w:t>
    </w:r>
    <w:proofErr w:type="spellEnd"/>
    <w:r>
      <w:rPr>
        <w:rFonts w:ascii="Tw Cen MT" w:eastAsia="Calibri" w:hAnsi="Tw Cen MT"/>
        <w:sz w:val="16"/>
        <w:szCs w:val="22"/>
        <w:lang w:eastAsia="en-US"/>
      </w:rPr>
      <w:t xml:space="preserve">  </w:t>
    </w:r>
  </w:p>
  <w:p w14:paraId="73174B6D" w14:textId="32AEF8F0" w:rsidR="003C332B" w:rsidRPr="008F3D8B" w:rsidRDefault="00C81B47" w:rsidP="008F3D8B">
    <w:pPr>
      <w:pStyle w:val="Pieddepage"/>
    </w:pPr>
    <w:r>
      <w:rPr>
        <w:rFonts w:ascii="Tw Cen MT" w:eastAsia="Calibri" w:hAnsi="Tw Cen MT"/>
        <w:sz w:val="16"/>
        <w:szCs w:val="22"/>
        <w:lang w:eastAsia="en-US"/>
      </w:rPr>
      <w:t>AFD-M0206 v3 of 18/10/2024</w:t>
    </w:r>
    <w:r w:rsidR="003C332B" w:rsidRPr="00B8096A">
      <w:rPr>
        <w:rFonts w:ascii="Tw Cen MT" w:eastAsia="Calibri" w:hAnsi="Tw Cen MT"/>
        <w:sz w:val="16"/>
        <w:szCs w:val="22"/>
        <w:lang w:eastAsia="en-US"/>
      </w:rPr>
      <w:tab/>
      <w:t xml:space="preserve">     </w:t>
    </w:r>
    <w:r w:rsidR="003C332B" w:rsidRPr="00B8096A">
      <w:rPr>
        <w:rFonts w:ascii="Tw Cen MT" w:eastAsia="Calibri" w:hAnsi="Tw Cen MT"/>
        <w:sz w:val="16"/>
        <w:szCs w:val="22"/>
        <w:lang w:eastAsia="en-US"/>
      </w:rPr>
      <w:tab/>
    </w:r>
    <w:r w:rsidR="003C332B" w:rsidRPr="00B8096A">
      <w:rPr>
        <w:rFonts w:ascii="Tw Cen MT" w:eastAsiaTheme="majorEastAsia" w:hAnsi="Tw Cen MT" w:cstheme="majorBidi"/>
        <w:sz w:val="18"/>
      </w:rPr>
      <w:t xml:space="preserve">Page </w:t>
    </w:r>
    <w:r w:rsidR="003C332B" w:rsidRPr="00B8096A">
      <w:rPr>
        <w:rFonts w:ascii="Tw Cen MT" w:eastAsiaTheme="majorEastAsia" w:hAnsi="Tw Cen MT" w:cstheme="majorBidi"/>
        <w:sz w:val="18"/>
      </w:rPr>
      <w:fldChar w:fldCharType="begin"/>
    </w:r>
    <w:r w:rsidR="003C332B" w:rsidRPr="00B8096A">
      <w:rPr>
        <w:rFonts w:ascii="Tw Cen MT" w:eastAsiaTheme="majorEastAsia" w:hAnsi="Tw Cen MT" w:cstheme="majorBidi"/>
        <w:sz w:val="18"/>
      </w:rPr>
      <w:instrText>PAGE  \* Arabic  \* MERGEFORMAT</w:instrText>
    </w:r>
    <w:r w:rsidR="003C332B" w:rsidRPr="00B8096A">
      <w:rPr>
        <w:rFonts w:ascii="Tw Cen MT" w:eastAsiaTheme="majorEastAsia" w:hAnsi="Tw Cen MT" w:cstheme="majorBidi"/>
        <w:sz w:val="18"/>
      </w:rPr>
      <w:fldChar w:fldCharType="separate"/>
    </w:r>
    <w:r>
      <w:rPr>
        <w:rFonts w:ascii="Tw Cen MT" w:eastAsiaTheme="majorEastAsia" w:hAnsi="Tw Cen MT" w:cstheme="majorBidi"/>
        <w:noProof/>
        <w:sz w:val="18"/>
      </w:rPr>
      <w:t>1</w:t>
    </w:r>
    <w:r w:rsidR="003C332B" w:rsidRPr="00B8096A">
      <w:rPr>
        <w:rFonts w:ascii="Tw Cen MT" w:eastAsiaTheme="majorEastAsia" w:hAnsi="Tw Cen MT" w:cstheme="majorBidi"/>
        <w:sz w:val="18"/>
      </w:rPr>
      <w:fldChar w:fldCharType="end"/>
    </w:r>
    <w:r w:rsidR="003C332B" w:rsidRPr="00B8096A">
      <w:rPr>
        <w:rFonts w:ascii="Tw Cen MT" w:eastAsiaTheme="majorEastAsia" w:hAnsi="Tw Cen MT" w:cstheme="majorBidi"/>
        <w:sz w:val="18"/>
      </w:rPr>
      <w:t xml:space="preserve"> of</w:t>
    </w:r>
    <w:r w:rsidR="003C332B" w:rsidRPr="00B8096A">
      <w:rPr>
        <w:rFonts w:ascii="Tw Cen MT" w:eastAsiaTheme="majorEastAsia" w:hAnsi="Tw Cen MT" w:cstheme="majorBidi"/>
        <w:sz w:val="18"/>
      </w:rPr>
      <w:fldChar w:fldCharType="begin"/>
    </w:r>
    <w:r w:rsidR="003C332B" w:rsidRPr="00B8096A">
      <w:rPr>
        <w:rFonts w:ascii="Tw Cen MT" w:eastAsiaTheme="majorEastAsia" w:hAnsi="Tw Cen MT" w:cstheme="majorBidi"/>
        <w:sz w:val="18"/>
      </w:rPr>
      <w:instrText>NUMPAGES  \* Arabic  \* MERGEFORMAT</w:instrText>
    </w:r>
    <w:r w:rsidR="003C332B" w:rsidRPr="00B8096A">
      <w:rPr>
        <w:rFonts w:ascii="Tw Cen MT" w:eastAsiaTheme="majorEastAsia" w:hAnsi="Tw Cen MT" w:cstheme="majorBidi"/>
        <w:sz w:val="18"/>
      </w:rPr>
      <w:fldChar w:fldCharType="separate"/>
    </w:r>
    <w:r>
      <w:rPr>
        <w:rFonts w:ascii="Tw Cen MT" w:eastAsiaTheme="majorEastAsia" w:hAnsi="Tw Cen MT" w:cstheme="majorBidi"/>
        <w:noProof/>
        <w:sz w:val="18"/>
      </w:rPr>
      <w:t>7</w:t>
    </w:r>
    <w:r w:rsidR="003C332B" w:rsidRPr="00B8096A">
      <w:rPr>
        <w:rFonts w:ascii="Tw Cen MT" w:eastAsiaTheme="majorEastAsia" w:hAnsi="Tw Cen MT" w:cstheme="majorBid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1470" w14:textId="77777777" w:rsidR="003C332B" w:rsidRDefault="003C33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BC30" w14:textId="77777777" w:rsidR="008933AF" w:rsidRDefault="008933AF" w:rsidP="006C6D55">
      <w:r>
        <w:separator/>
      </w:r>
    </w:p>
  </w:footnote>
  <w:footnote w:type="continuationSeparator" w:id="0">
    <w:p w14:paraId="6123659A" w14:textId="77777777" w:rsidR="008933AF" w:rsidRDefault="008933AF" w:rsidP="006C6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38DCF" w14:textId="77777777" w:rsidR="003C332B" w:rsidRDefault="003C332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13F46" w14:textId="77777777" w:rsidR="003C332B" w:rsidRDefault="003C332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5EBA" w14:textId="77777777" w:rsidR="003C332B" w:rsidRDefault="003C332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867FC"/>
    <w:multiLevelType w:val="multilevel"/>
    <w:tmpl w:val="30D01CB6"/>
    <w:lvl w:ilvl="0">
      <w:numFmt w:val="bullet"/>
      <w:lvlText w:val="-"/>
      <w:lvlJc w:val="left"/>
      <w:pPr>
        <w:tabs>
          <w:tab w:val="num" w:pos="720"/>
        </w:tabs>
        <w:ind w:left="720" w:hanging="360"/>
      </w:pPr>
      <w:rPr>
        <w:rFonts w:ascii="Tw Cen MT" w:eastAsia="Times New Roman" w:hAnsi="Tw Cen MT"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701B2E"/>
    <w:multiLevelType w:val="multilevel"/>
    <w:tmpl w:val="D870E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1F2352"/>
    <w:multiLevelType w:val="hybridMultilevel"/>
    <w:tmpl w:val="01ECF75C"/>
    <w:lvl w:ilvl="0" w:tplc="040C0003">
      <w:start w:val="1"/>
      <w:numFmt w:val="bullet"/>
      <w:lvlText w:val="o"/>
      <w:lvlJc w:val="left"/>
      <w:pPr>
        <w:tabs>
          <w:tab w:val="num" w:pos="1068"/>
        </w:tabs>
        <w:ind w:left="1068" w:hanging="360"/>
      </w:pPr>
      <w:rPr>
        <w:rFonts w:ascii="Courier New" w:hAnsi="Courier New" w:cs="Courier New"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cs="Wingdings" w:hint="default"/>
      </w:rPr>
    </w:lvl>
    <w:lvl w:ilvl="3" w:tplc="040C0001">
      <w:start w:val="1"/>
      <w:numFmt w:val="bullet"/>
      <w:lvlText w:val=""/>
      <w:lvlJc w:val="left"/>
      <w:pPr>
        <w:tabs>
          <w:tab w:val="num" w:pos="3228"/>
        </w:tabs>
        <w:ind w:left="3228" w:hanging="360"/>
      </w:pPr>
      <w:rPr>
        <w:rFonts w:ascii="Symbol" w:hAnsi="Symbol" w:cs="Symbol" w:hint="default"/>
      </w:rPr>
    </w:lvl>
    <w:lvl w:ilvl="4" w:tplc="040C0003">
      <w:start w:val="1"/>
      <w:numFmt w:val="bullet"/>
      <w:lvlText w:val="o"/>
      <w:lvlJc w:val="left"/>
      <w:pPr>
        <w:tabs>
          <w:tab w:val="num" w:pos="3948"/>
        </w:tabs>
        <w:ind w:left="3948" w:hanging="360"/>
      </w:pPr>
      <w:rPr>
        <w:rFonts w:ascii="Courier New" w:hAnsi="Courier New" w:cs="Courier New" w:hint="default"/>
      </w:rPr>
    </w:lvl>
    <w:lvl w:ilvl="5" w:tplc="040C0005">
      <w:start w:val="1"/>
      <w:numFmt w:val="bullet"/>
      <w:lvlText w:val=""/>
      <w:lvlJc w:val="left"/>
      <w:pPr>
        <w:tabs>
          <w:tab w:val="num" w:pos="4668"/>
        </w:tabs>
        <w:ind w:left="4668" w:hanging="360"/>
      </w:pPr>
      <w:rPr>
        <w:rFonts w:ascii="Wingdings" w:hAnsi="Wingdings" w:cs="Wingdings" w:hint="default"/>
      </w:rPr>
    </w:lvl>
    <w:lvl w:ilvl="6" w:tplc="040C0001">
      <w:start w:val="1"/>
      <w:numFmt w:val="bullet"/>
      <w:lvlText w:val=""/>
      <w:lvlJc w:val="left"/>
      <w:pPr>
        <w:tabs>
          <w:tab w:val="num" w:pos="5388"/>
        </w:tabs>
        <w:ind w:left="5388" w:hanging="360"/>
      </w:pPr>
      <w:rPr>
        <w:rFonts w:ascii="Symbol" w:hAnsi="Symbol" w:cs="Symbol" w:hint="default"/>
      </w:rPr>
    </w:lvl>
    <w:lvl w:ilvl="7" w:tplc="040C0003">
      <w:start w:val="1"/>
      <w:numFmt w:val="bullet"/>
      <w:lvlText w:val="o"/>
      <w:lvlJc w:val="left"/>
      <w:pPr>
        <w:tabs>
          <w:tab w:val="num" w:pos="6108"/>
        </w:tabs>
        <w:ind w:left="6108" w:hanging="360"/>
      </w:pPr>
      <w:rPr>
        <w:rFonts w:ascii="Courier New" w:hAnsi="Courier New" w:cs="Courier New" w:hint="default"/>
      </w:rPr>
    </w:lvl>
    <w:lvl w:ilvl="8" w:tplc="040C0005">
      <w:start w:val="1"/>
      <w:numFmt w:val="bullet"/>
      <w:lvlText w:val=""/>
      <w:lvlJc w:val="left"/>
      <w:pPr>
        <w:tabs>
          <w:tab w:val="num" w:pos="6828"/>
        </w:tabs>
        <w:ind w:left="6828" w:hanging="360"/>
      </w:pPr>
      <w:rPr>
        <w:rFonts w:ascii="Wingdings" w:hAnsi="Wingdings" w:cs="Wingdings" w:hint="default"/>
      </w:rPr>
    </w:lvl>
  </w:abstractNum>
  <w:abstractNum w:abstractNumId="3" w15:restartNumberingAfterBreak="0">
    <w:nsid w:val="14384D3B"/>
    <w:multiLevelType w:val="multilevel"/>
    <w:tmpl w:val="06ECDC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EC4318"/>
    <w:multiLevelType w:val="hybridMultilevel"/>
    <w:tmpl w:val="B7060AD2"/>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CD0AFC"/>
    <w:multiLevelType w:val="multilevel"/>
    <w:tmpl w:val="127C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9D7CC4"/>
    <w:multiLevelType w:val="hybridMultilevel"/>
    <w:tmpl w:val="6FD847CC"/>
    <w:lvl w:ilvl="0" w:tplc="040C0001">
      <w:start w:val="1"/>
      <w:numFmt w:val="bullet"/>
      <w:lvlText w:val=""/>
      <w:lvlJc w:val="left"/>
      <w:pPr>
        <w:tabs>
          <w:tab w:val="num" w:pos="1068"/>
        </w:tabs>
        <w:ind w:left="1068" w:hanging="360"/>
      </w:pPr>
      <w:rPr>
        <w:rFonts w:ascii="Symbol" w:hAnsi="Symbol" w:cs="Symbol" w:hint="default"/>
      </w:rPr>
    </w:lvl>
    <w:lvl w:ilvl="1" w:tplc="040C0019">
      <w:start w:val="1"/>
      <w:numFmt w:val="lowerLetter"/>
      <w:lvlText w:val="%2."/>
      <w:lvlJc w:val="left"/>
      <w:pPr>
        <w:tabs>
          <w:tab w:val="num" w:pos="1788"/>
        </w:tabs>
        <w:ind w:left="1788" w:hanging="360"/>
      </w:pPr>
    </w:lvl>
    <w:lvl w:ilvl="2" w:tplc="040C001B">
      <w:start w:val="1"/>
      <w:numFmt w:val="lowerRoman"/>
      <w:lvlText w:val="%3."/>
      <w:lvlJc w:val="right"/>
      <w:pPr>
        <w:tabs>
          <w:tab w:val="num" w:pos="2508"/>
        </w:tabs>
        <w:ind w:left="2508" w:hanging="180"/>
      </w:pPr>
    </w:lvl>
    <w:lvl w:ilvl="3" w:tplc="040C000F">
      <w:start w:val="1"/>
      <w:numFmt w:val="decimal"/>
      <w:lvlText w:val="%4."/>
      <w:lvlJc w:val="left"/>
      <w:pPr>
        <w:tabs>
          <w:tab w:val="num" w:pos="3228"/>
        </w:tabs>
        <w:ind w:left="3228" w:hanging="360"/>
      </w:pPr>
    </w:lvl>
    <w:lvl w:ilvl="4" w:tplc="040C0019">
      <w:start w:val="1"/>
      <w:numFmt w:val="lowerLetter"/>
      <w:lvlText w:val="%5."/>
      <w:lvlJc w:val="left"/>
      <w:pPr>
        <w:tabs>
          <w:tab w:val="num" w:pos="3948"/>
        </w:tabs>
        <w:ind w:left="3948" w:hanging="360"/>
      </w:pPr>
    </w:lvl>
    <w:lvl w:ilvl="5" w:tplc="040C001B">
      <w:start w:val="1"/>
      <w:numFmt w:val="lowerRoman"/>
      <w:lvlText w:val="%6."/>
      <w:lvlJc w:val="right"/>
      <w:pPr>
        <w:tabs>
          <w:tab w:val="num" w:pos="4668"/>
        </w:tabs>
        <w:ind w:left="4668" w:hanging="180"/>
      </w:pPr>
    </w:lvl>
    <w:lvl w:ilvl="6" w:tplc="040C000F">
      <w:start w:val="1"/>
      <w:numFmt w:val="decimal"/>
      <w:lvlText w:val="%7."/>
      <w:lvlJc w:val="left"/>
      <w:pPr>
        <w:tabs>
          <w:tab w:val="num" w:pos="5388"/>
        </w:tabs>
        <w:ind w:left="5388" w:hanging="360"/>
      </w:pPr>
    </w:lvl>
    <w:lvl w:ilvl="7" w:tplc="040C0019">
      <w:start w:val="1"/>
      <w:numFmt w:val="lowerLetter"/>
      <w:lvlText w:val="%8."/>
      <w:lvlJc w:val="left"/>
      <w:pPr>
        <w:tabs>
          <w:tab w:val="num" w:pos="6108"/>
        </w:tabs>
        <w:ind w:left="6108" w:hanging="360"/>
      </w:pPr>
    </w:lvl>
    <w:lvl w:ilvl="8" w:tplc="040C001B">
      <w:start w:val="1"/>
      <w:numFmt w:val="lowerRoman"/>
      <w:lvlText w:val="%9."/>
      <w:lvlJc w:val="right"/>
      <w:pPr>
        <w:tabs>
          <w:tab w:val="num" w:pos="6828"/>
        </w:tabs>
        <w:ind w:left="6828" w:hanging="180"/>
      </w:pPr>
    </w:lvl>
  </w:abstractNum>
  <w:abstractNum w:abstractNumId="7" w15:restartNumberingAfterBreak="0">
    <w:nsid w:val="283110DE"/>
    <w:multiLevelType w:val="multilevel"/>
    <w:tmpl w:val="B42A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AF2559"/>
    <w:multiLevelType w:val="hybridMultilevel"/>
    <w:tmpl w:val="FA2E4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91103A"/>
    <w:multiLevelType w:val="hybridMultilevel"/>
    <w:tmpl w:val="84F66692"/>
    <w:lvl w:ilvl="0" w:tplc="ABC2DC32">
      <w:numFmt w:val="bullet"/>
      <w:lvlText w:val="-"/>
      <w:lvlJc w:val="left"/>
      <w:pPr>
        <w:ind w:left="720" w:hanging="360"/>
      </w:pPr>
      <w:rPr>
        <w:rFonts w:ascii="Tw Cen MT" w:eastAsia="Times New Roman" w:hAnsi="Tw Cen MT"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AC30F4"/>
    <w:multiLevelType w:val="hybridMultilevel"/>
    <w:tmpl w:val="72103ACA"/>
    <w:lvl w:ilvl="0" w:tplc="040C0003">
      <w:start w:val="1"/>
      <w:numFmt w:val="bullet"/>
      <w:lvlText w:val="o"/>
      <w:lvlJc w:val="left"/>
      <w:pPr>
        <w:tabs>
          <w:tab w:val="num" w:pos="1068"/>
        </w:tabs>
        <w:ind w:left="1068" w:hanging="360"/>
      </w:pPr>
      <w:rPr>
        <w:rFonts w:ascii="Courier New" w:hAnsi="Courier New" w:cs="Courier New" w:hint="default"/>
      </w:rPr>
    </w:lvl>
    <w:lvl w:ilvl="1" w:tplc="040C0019">
      <w:start w:val="1"/>
      <w:numFmt w:val="lowerLetter"/>
      <w:lvlText w:val="%2."/>
      <w:lvlJc w:val="left"/>
      <w:pPr>
        <w:tabs>
          <w:tab w:val="num" w:pos="1788"/>
        </w:tabs>
        <w:ind w:left="1788" w:hanging="360"/>
      </w:pPr>
    </w:lvl>
    <w:lvl w:ilvl="2" w:tplc="040C001B">
      <w:start w:val="1"/>
      <w:numFmt w:val="lowerRoman"/>
      <w:lvlText w:val="%3."/>
      <w:lvlJc w:val="right"/>
      <w:pPr>
        <w:tabs>
          <w:tab w:val="num" w:pos="2508"/>
        </w:tabs>
        <w:ind w:left="2508" w:hanging="180"/>
      </w:pPr>
    </w:lvl>
    <w:lvl w:ilvl="3" w:tplc="040C000F">
      <w:start w:val="1"/>
      <w:numFmt w:val="decimal"/>
      <w:lvlText w:val="%4."/>
      <w:lvlJc w:val="left"/>
      <w:pPr>
        <w:tabs>
          <w:tab w:val="num" w:pos="3228"/>
        </w:tabs>
        <w:ind w:left="3228" w:hanging="360"/>
      </w:pPr>
    </w:lvl>
    <w:lvl w:ilvl="4" w:tplc="040C0019">
      <w:start w:val="1"/>
      <w:numFmt w:val="lowerLetter"/>
      <w:lvlText w:val="%5."/>
      <w:lvlJc w:val="left"/>
      <w:pPr>
        <w:tabs>
          <w:tab w:val="num" w:pos="3948"/>
        </w:tabs>
        <w:ind w:left="3948" w:hanging="360"/>
      </w:pPr>
    </w:lvl>
    <w:lvl w:ilvl="5" w:tplc="040C001B">
      <w:start w:val="1"/>
      <w:numFmt w:val="lowerRoman"/>
      <w:lvlText w:val="%6."/>
      <w:lvlJc w:val="right"/>
      <w:pPr>
        <w:tabs>
          <w:tab w:val="num" w:pos="4668"/>
        </w:tabs>
        <w:ind w:left="4668" w:hanging="180"/>
      </w:pPr>
    </w:lvl>
    <w:lvl w:ilvl="6" w:tplc="040C000F">
      <w:start w:val="1"/>
      <w:numFmt w:val="decimal"/>
      <w:lvlText w:val="%7."/>
      <w:lvlJc w:val="left"/>
      <w:pPr>
        <w:tabs>
          <w:tab w:val="num" w:pos="5388"/>
        </w:tabs>
        <w:ind w:left="5388" w:hanging="360"/>
      </w:pPr>
    </w:lvl>
    <w:lvl w:ilvl="7" w:tplc="040C0019">
      <w:start w:val="1"/>
      <w:numFmt w:val="lowerLetter"/>
      <w:lvlText w:val="%8."/>
      <w:lvlJc w:val="left"/>
      <w:pPr>
        <w:tabs>
          <w:tab w:val="num" w:pos="6108"/>
        </w:tabs>
        <w:ind w:left="6108" w:hanging="360"/>
      </w:pPr>
    </w:lvl>
    <w:lvl w:ilvl="8" w:tplc="040C001B">
      <w:start w:val="1"/>
      <w:numFmt w:val="lowerRoman"/>
      <w:lvlText w:val="%9."/>
      <w:lvlJc w:val="right"/>
      <w:pPr>
        <w:tabs>
          <w:tab w:val="num" w:pos="6828"/>
        </w:tabs>
        <w:ind w:left="6828" w:hanging="180"/>
      </w:pPr>
    </w:lvl>
  </w:abstractNum>
  <w:abstractNum w:abstractNumId="11" w15:restartNumberingAfterBreak="0">
    <w:nsid w:val="3E9E633D"/>
    <w:multiLevelType w:val="multilevel"/>
    <w:tmpl w:val="E8F24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C52AE3"/>
    <w:multiLevelType w:val="multilevel"/>
    <w:tmpl w:val="B6240890"/>
    <w:lvl w:ilvl="0">
      <w:start w:val="1"/>
      <w:numFmt w:val="decimal"/>
      <w:pStyle w:val="Titre1"/>
      <w:lvlText w:val="ARTICLE %1."/>
      <w:lvlJc w:val="left"/>
      <w:pPr>
        <w:ind w:left="720" w:hanging="360"/>
      </w:pPr>
      <w:rPr>
        <w:rFonts w:ascii="Tw Cen MT" w:hAnsi="Tw Cen MT"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isLgl/>
      <w:lvlText w:val="%1.%2"/>
      <w:lvlJc w:val="left"/>
      <w:pPr>
        <w:tabs>
          <w:tab w:val="num" w:pos="928"/>
        </w:tabs>
        <w:ind w:left="928" w:hanging="360"/>
      </w:pPr>
      <w:rPr>
        <w:rFonts w:cs="Times New Roman" w:hint="default"/>
      </w:rPr>
    </w:lvl>
    <w:lvl w:ilvl="2">
      <w:start w:val="1"/>
      <w:numFmt w:val="none"/>
      <w:pStyle w:val="Titre3"/>
      <w:isLgl/>
      <w:lvlText w:val=""/>
      <w:lvlJc w:val="left"/>
      <w:pPr>
        <w:tabs>
          <w:tab w:val="num" w:pos="1496"/>
        </w:tabs>
        <w:ind w:left="1496" w:hanging="720"/>
      </w:pPr>
      <w:rPr>
        <w:rFonts w:cs="Times New Roman" w:hint="default"/>
      </w:rPr>
    </w:lvl>
    <w:lvl w:ilvl="3">
      <w:start w:val="1"/>
      <w:numFmt w:val="decimal"/>
      <w:isLgl/>
      <w:lvlText w:val="%1.%2.%3.%4"/>
      <w:lvlJc w:val="left"/>
      <w:pPr>
        <w:tabs>
          <w:tab w:val="num" w:pos="1704"/>
        </w:tabs>
        <w:ind w:left="1704" w:hanging="720"/>
      </w:pPr>
      <w:rPr>
        <w:rFonts w:cs="Times New Roman" w:hint="default"/>
      </w:rPr>
    </w:lvl>
    <w:lvl w:ilvl="4">
      <w:start w:val="1"/>
      <w:numFmt w:val="decimal"/>
      <w:isLgl/>
      <w:lvlText w:val="%1.%2.%3.%4.%5"/>
      <w:lvlJc w:val="left"/>
      <w:pPr>
        <w:tabs>
          <w:tab w:val="num" w:pos="2272"/>
        </w:tabs>
        <w:ind w:left="2272" w:hanging="1080"/>
      </w:pPr>
      <w:rPr>
        <w:rFonts w:cs="Times New Roman" w:hint="default"/>
      </w:rPr>
    </w:lvl>
    <w:lvl w:ilvl="5">
      <w:start w:val="1"/>
      <w:numFmt w:val="decimal"/>
      <w:isLgl/>
      <w:lvlText w:val="%1.%2.%3.%4.%5.%6"/>
      <w:lvlJc w:val="left"/>
      <w:pPr>
        <w:tabs>
          <w:tab w:val="num" w:pos="2480"/>
        </w:tabs>
        <w:ind w:left="2480" w:hanging="1080"/>
      </w:pPr>
      <w:rPr>
        <w:rFonts w:cs="Times New Roman" w:hint="default"/>
      </w:rPr>
    </w:lvl>
    <w:lvl w:ilvl="6">
      <w:start w:val="1"/>
      <w:numFmt w:val="decimal"/>
      <w:isLgl/>
      <w:lvlText w:val="%1.%2.%3.%4.%5.%6.%7"/>
      <w:lvlJc w:val="left"/>
      <w:pPr>
        <w:tabs>
          <w:tab w:val="num" w:pos="3048"/>
        </w:tabs>
        <w:ind w:left="3048" w:hanging="1440"/>
      </w:pPr>
      <w:rPr>
        <w:rFonts w:cs="Times New Roman" w:hint="default"/>
      </w:rPr>
    </w:lvl>
    <w:lvl w:ilvl="7">
      <w:start w:val="1"/>
      <w:numFmt w:val="decimal"/>
      <w:isLgl/>
      <w:lvlText w:val="%1.%2.%3.%4.%5.%6.%7.%8"/>
      <w:lvlJc w:val="left"/>
      <w:pPr>
        <w:tabs>
          <w:tab w:val="num" w:pos="3256"/>
        </w:tabs>
        <w:ind w:left="3256" w:hanging="1440"/>
      </w:pPr>
      <w:rPr>
        <w:rFonts w:cs="Times New Roman" w:hint="default"/>
      </w:rPr>
    </w:lvl>
    <w:lvl w:ilvl="8">
      <w:start w:val="1"/>
      <w:numFmt w:val="decimal"/>
      <w:isLgl/>
      <w:lvlText w:val="%1.%2.%3.%4.%5.%6.%7.%8.%9"/>
      <w:lvlJc w:val="left"/>
      <w:pPr>
        <w:tabs>
          <w:tab w:val="num" w:pos="3824"/>
        </w:tabs>
        <w:ind w:left="3824" w:hanging="1800"/>
      </w:pPr>
      <w:rPr>
        <w:rFonts w:cs="Times New Roman" w:hint="default"/>
      </w:rPr>
    </w:lvl>
  </w:abstractNum>
  <w:abstractNum w:abstractNumId="13" w15:restartNumberingAfterBreak="0">
    <w:nsid w:val="441C3331"/>
    <w:multiLevelType w:val="multilevel"/>
    <w:tmpl w:val="2310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42603C"/>
    <w:multiLevelType w:val="hybridMultilevel"/>
    <w:tmpl w:val="C4103F7A"/>
    <w:lvl w:ilvl="0" w:tplc="69681BD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numFmt w:val="bullet"/>
      <w:lvlText w:val="•"/>
      <w:lvlJc w:val="left"/>
      <w:pPr>
        <w:ind w:left="2160" w:hanging="360"/>
      </w:pPr>
      <w:rPr>
        <w:rFonts w:ascii="Arial" w:eastAsia="Times New Roman" w:hAnsi="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9C2DE0"/>
    <w:multiLevelType w:val="hybridMultilevel"/>
    <w:tmpl w:val="5AD29C8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B73CF1"/>
    <w:multiLevelType w:val="hybridMultilevel"/>
    <w:tmpl w:val="42DC4914"/>
    <w:lvl w:ilvl="0" w:tplc="ABC2DC32">
      <w:numFmt w:val="bullet"/>
      <w:lvlText w:val="-"/>
      <w:lvlJc w:val="left"/>
      <w:pPr>
        <w:ind w:left="720" w:hanging="360"/>
      </w:pPr>
      <w:rPr>
        <w:rFonts w:ascii="Tw Cen MT" w:eastAsia="Times New Roman" w:hAnsi="Tw Cen M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9B21E5"/>
    <w:multiLevelType w:val="hybridMultilevel"/>
    <w:tmpl w:val="065A2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3D2449"/>
    <w:multiLevelType w:val="multilevel"/>
    <w:tmpl w:val="807CA1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EF24267"/>
    <w:multiLevelType w:val="hybridMultilevel"/>
    <w:tmpl w:val="63EA76A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69A22713"/>
    <w:multiLevelType w:val="multilevel"/>
    <w:tmpl w:val="9FF2B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2D1834"/>
    <w:multiLevelType w:val="hybridMultilevel"/>
    <w:tmpl w:val="8806B0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095428"/>
    <w:multiLevelType w:val="multilevel"/>
    <w:tmpl w:val="30D01CB6"/>
    <w:lvl w:ilvl="0">
      <w:numFmt w:val="bullet"/>
      <w:lvlText w:val="-"/>
      <w:lvlJc w:val="left"/>
      <w:pPr>
        <w:tabs>
          <w:tab w:val="num" w:pos="720"/>
        </w:tabs>
        <w:ind w:left="720" w:hanging="360"/>
      </w:pPr>
      <w:rPr>
        <w:rFonts w:ascii="Tw Cen MT" w:eastAsia="Times New Roman" w:hAnsi="Tw Cen MT"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CD50AC"/>
    <w:multiLevelType w:val="hybridMultilevel"/>
    <w:tmpl w:val="2CF05A7C"/>
    <w:lvl w:ilvl="0" w:tplc="ABC2DC32">
      <w:numFmt w:val="bullet"/>
      <w:lvlText w:val="-"/>
      <w:lvlJc w:val="left"/>
      <w:pPr>
        <w:ind w:left="720" w:hanging="360"/>
      </w:pPr>
      <w:rPr>
        <w:rFonts w:ascii="Tw Cen MT" w:eastAsia="Times New Roman" w:hAnsi="Tw Cen MT"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924113">
    <w:abstractNumId w:val="14"/>
  </w:num>
  <w:num w:numId="2" w16cid:durableId="501746088">
    <w:abstractNumId w:val="12"/>
  </w:num>
  <w:num w:numId="3" w16cid:durableId="25908874">
    <w:abstractNumId w:val="15"/>
  </w:num>
  <w:num w:numId="4" w16cid:durableId="696085541">
    <w:abstractNumId w:val="17"/>
  </w:num>
  <w:num w:numId="5" w16cid:durableId="173109971">
    <w:abstractNumId w:val="19"/>
  </w:num>
  <w:num w:numId="6" w16cid:durableId="592589062">
    <w:abstractNumId w:val="4"/>
  </w:num>
  <w:num w:numId="7" w16cid:durableId="2134058402">
    <w:abstractNumId w:val="2"/>
  </w:num>
  <w:num w:numId="8" w16cid:durableId="1274091303">
    <w:abstractNumId w:val="10"/>
  </w:num>
  <w:num w:numId="9" w16cid:durableId="2080639128">
    <w:abstractNumId w:val="6"/>
  </w:num>
  <w:num w:numId="10" w16cid:durableId="67314087">
    <w:abstractNumId w:val="23"/>
  </w:num>
  <w:num w:numId="11" w16cid:durableId="797720748">
    <w:abstractNumId w:val="8"/>
  </w:num>
  <w:num w:numId="12" w16cid:durableId="696345802">
    <w:abstractNumId w:val="18"/>
  </w:num>
  <w:num w:numId="13" w16cid:durableId="857349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13852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17507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06425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05442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74918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7003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9589423">
    <w:abstractNumId w:val="1"/>
  </w:num>
  <w:num w:numId="21" w16cid:durableId="543828243">
    <w:abstractNumId w:val="3"/>
  </w:num>
  <w:num w:numId="22" w16cid:durableId="41491901">
    <w:abstractNumId w:val="0"/>
  </w:num>
  <w:num w:numId="23" w16cid:durableId="1812281660">
    <w:abstractNumId w:val="22"/>
  </w:num>
  <w:num w:numId="24" w16cid:durableId="442772497">
    <w:abstractNumId w:val="7"/>
  </w:num>
  <w:num w:numId="25" w16cid:durableId="1151289875">
    <w:abstractNumId w:val="21"/>
  </w:num>
  <w:num w:numId="26" w16cid:durableId="1376540161">
    <w:abstractNumId w:val="11"/>
  </w:num>
  <w:num w:numId="27" w16cid:durableId="1345088908">
    <w:abstractNumId w:val="5"/>
  </w:num>
  <w:num w:numId="28" w16cid:durableId="577638679">
    <w:abstractNumId w:val="20"/>
  </w:num>
  <w:num w:numId="29" w16cid:durableId="1482036503">
    <w:abstractNumId w:val="16"/>
  </w:num>
  <w:num w:numId="30" w16cid:durableId="1265919617">
    <w:abstractNumId w:val="9"/>
  </w:num>
  <w:num w:numId="31" w16cid:durableId="1180117388">
    <w:abstractNumId w:val="13"/>
  </w:num>
  <w:num w:numId="32" w16cid:durableId="40194919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AC"/>
    <w:rsid w:val="00003A01"/>
    <w:rsid w:val="000061F7"/>
    <w:rsid w:val="00045642"/>
    <w:rsid w:val="0006125C"/>
    <w:rsid w:val="00062C3C"/>
    <w:rsid w:val="00090A14"/>
    <w:rsid w:val="00090D84"/>
    <w:rsid w:val="0009189C"/>
    <w:rsid w:val="000A0CBD"/>
    <w:rsid w:val="000A4EE1"/>
    <w:rsid w:val="000D18C5"/>
    <w:rsid w:val="0011075B"/>
    <w:rsid w:val="001118B1"/>
    <w:rsid w:val="00114DA1"/>
    <w:rsid w:val="00121A3A"/>
    <w:rsid w:val="00123FFD"/>
    <w:rsid w:val="0017366E"/>
    <w:rsid w:val="001959E6"/>
    <w:rsid w:val="001B3FFF"/>
    <w:rsid w:val="001B6E02"/>
    <w:rsid w:val="001D63AC"/>
    <w:rsid w:val="001E13F9"/>
    <w:rsid w:val="001E3D75"/>
    <w:rsid w:val="001F3EBB"/>
    <w:rsid w:val="00203F36"/>
    <w:rsid w:val="002059F2"/>
    <w:rsid w:val="0023517B"/>
    <w:rsid w:val="00257D5F"/>
    <w:rsid w:val="00285FC1"/>
    <w:rsid w:val="002A0BA5"/>
    <w:rsid w:val="002B1605"/>
    <w:rsid w:val="002B7927"/>
    <w:rsid w:val="002D51F3"/>
    <w:rsid w:val="002E1DA5"/>
    <w:rsid w:val="002E29BF"/>
    <w:rsid w:val="002E3244"/>
    <w:rsid w:val="002E51D0"/>
    <w:rsid w:val="002F1E2C"/>
    <w:rsid w:val="002F4711"/>
    <w:rsid w:val="002F54BA"/>
    <w:rsid w:val="002F5F93"/>
    <w:rsid w:val="0030746C"/>
    <w:rsid w:val="00310CAB"/>
    <w:rsid w:val="0031483C"/>
    <w:rsid w:val="003232F9"/>
    <w:rsid w:val="00331D8B"/>
    <w:rsid w:val="00342AE8"/>
    <w:rsid w:val="00347708"/>
    <w:rsid w:val="003616DD"/>
    <w:rsid w:val="003910B7"/>
    <w:rsid w:val="003B4382"/>
    <w:rsid w:val="003B7272"/>
    <w:rsid w:val="003C332B"/>
    <w:rsid w:val="003D2A94"/>
    <w:rsid w:val="003D3AB1"/>
    <w:rsid w:val="003E0516"/>
    <w:rsid w:val="003E57FF"/>
    <w:rsid w:val="00477779"/>
    <w:rsid w:val="004823A5"/>
    <w:rsid w:val="00483791"/>
    <w:rsid w:val="00483FA6"/>
    <w:rsid w:val="00497C77"/>
    <w:rsid w:val="004A04C1"/>
    <w:rsid w:val="004A383B"/>
    <w:rsid w:val="004B357C"/>
    <w:rsid w:val="004C6078"/>
    <w:rsid w:val="004D201D"/>
    <w:rsid w:val="004E3401"/>
    <w:rsid w:val="004F64A0"/>
    <w:rsid w:val="00546411"/>
    <w:rsid w:val="00554347"/>
    <w:rsid w:val="0057347C"/>
    <w:rsid w:val="00587B3F"/>
    <w:rsid w:val="005A1114"/>
    <w:rsid w:val="005B5376"/>
    <w:rsid w:val="005D3BD2"/>
    <w:rsid w:val="00606008"/>
    <w:rsid w:val="00620420"/>
    <w:rsid w:val="00625620"/>
    <w:rsid w:val="00635A52"/>
    <w:rsid w:val="006371D4"/>
    <w:rsid w:val="006403E0"/>
    <w:rsid w:val="00650C40"/>
    <w:rsid w:val="0066437A"/>
    <w:rsid w:val="0068285B"/>
    <w:rsid w:val="00684BD0"/>
    <w:rsid w:val="006940E9"/>
    <w:rsid w:val="006A0394"/>
    <w:rsid w:val="006A2C3C"/>
    <w:rsid w:val="006A63A3"/>
    <w:rsid w:val="006C611E"/>
    <w:rsid w:val="006C6D55"/>
    <w:rsid w:val="006C7645"/>
    <w:rsid w:val="006D1807"/>
    <w:rsid w:val="006E00D0"/>
    <w:rsid w:val="006F43EC"/>
    <w:rsid w:val="0070450A"/>
    <w:rsid w:val="0073004C"/>
    <w:rsid w:val="00730883"/>
    <w:rsid w:val="007310C6"/>
    <w:rsid w:val="007574CF"/>
    <w:rsid w:val="00765201"/>
    <w:rsid w:val="0077184E"/>
    <w:rsid w:val="007C2F67"/>
    <w:rsid w:val="007E790F"/>
    <w:rsid w:val="007F33E6"/>
    <w:rsid w:val="007F7D09"/>
    <w:rsid w:val="00823EA8"/>
    <w:rsid w:val="00865CCC"/>
    <w:rsid w:val="008841BA"/>
    <w:rsid w:val="00890D80"/>
    <w:rsid w:val="008933AF"/>
    <w:rsid w:val="008A6677"/>
    <w:rsid w:val="008B43B8"/>
    <w:rsid w:val="008B609B"/>
    <w:rsid w:val="008C7B3B"/>
    <w:rsid w:val="008D3F84"/>
    <w:rsid w:val="008E01D1"/>
    <w:rsid w:val="008E3BC9"/>
    <w:rsid w:val="008E70C7"/>
    <w:rsid w:val="008F3D8B"/>
    <w:rsid w:val="008F5D68"/>
    <w:rsid w:val="0090630E"/>
    <w:rsid w:val="00913063"/>
    <w:rsid w:val="00945653"/>
    <w:rsid w:val="009532C5"/>
    <w:rsid w:val="00970193"/>
    <w:rsid w:val="0097075B"/>
    <w:rsid w:val="009749AB"/>
    <w:rsid w:val="009770DB"/>
    <w:rsid w:val="00981418"/>
    <w:rsid w:val="00987FAD"/>
    <w:rsid w:val="00997A61"/>
    <w:rsid w:val="009A0A36"/>
    <w:rsid w:val="009B381F"/>
    <w:rsid w:val="009D05F6"/>
    <w:rsid w:val="009F56E6"/>
    <w:rsid w:val="00A01F0C"/>
    <w:rsid w:val="00A063C9"/>
    <w:rsid w:val="00A30D51"/>
    <w:rsid w:val="00A37501"/>
    <w:rsid w:val="00A6714C"/>
    <w:rsid w:val="00A73EC1"/>
    <w:rsid w:val="00A757F7"/>
    <w:rsid w:val="00A86B3D"/>
    <w:rsid w:val="00AB217F"/>
    <w:rsid w:val="00AB2E57"/>
    <w:rsid w:val="00AD09B3"/>
    <w:rsid w:val="00AD36B4"/>
    <w:rsid w:val="00AF60FD"/>
    <w:rsid w:val="00B012F8"/>
    <w:rsid w:val="00B34641"/>
    <w:rsid w:val="00B3788D"/>
    <w:rsid w:val="00B63F5C"/>
    <w:rsid w:val="00B65F5A"/>
    <w:rsid w:val="00B73715"/>
    <w:rsid w:val="00B8096A"/>
    <w:rsid w:val="00B93709"/>
    <w:rsid w:val="00BA7540"/>
    <w:rsid w:val="00BA7730"/>
    <w:rsid w:val="00BB118B"/>
    <w:rsid w:val="00BC6899"/>
    <w:rsid w:val="00BD04E8"/>
    <w:rsid w:val="00BE2BC4"/>
    <w:rsid w:val="00C02151"/>
    <w:rsid w:val="00C22D5A"/>
    <w:rsid w:val="00C23F7E"/>
    <w:rsid w:val="00C358EA"/>
    <w:rsid w:val="00C46A89"/>
    <w:rsid w:val="00C64AF7"/>
    <w:rsid w:val="00C81B47"/>
    <w:rsid w:val="00C839E5"/>
    <w:rsid w:val="00C90BFD"/>
    <w:rsid w:val="00C9142E"/>
    <w:rsid w:val="00C970A1"/>
    <w:rsid w:val="00CB74AD"/>
    <w:rsid w:val="00CD501E"/>
    <w:rsid w:val="00CD7DF1"/>
    <w:rsid w:val="00D25DC6"/>
    <w:rsid w:val="00D35717"/>
    <w:rsid w:val="00D45309"/>
    <w:rsid w:val="00D474D8"/>
    <w:rsid w:val="00D6332E"/>
    <w:rsid w:val="00D864E6"/>
    <w:rsid w:val="00D878C6"/>
    <w:rsid w:val="00DA3D02"/>
    <w:rsid w:val="00DB49EA"/>
    <w:rsid w:val="00DD7056"/>
    <w:rsid w:val="00DF4C09"/>
    <w:rsid w:val="00DF4FB4"/>
    <w:rsid w:val="00E43943"/>
    <w:rsid w:val="00E51E05"/>
    <w:rsid w:val="00E67C19"/>
    <w:rsid w:val="00E70C4A"/>
    <w:rsid w:val="00E83EB3"/>
    <w:rsid w:val="00EB4204"/>
    <w:rsid w:val="00EC0334"/>
    <w:rsid w:val="00EE1A7A"/>
    <w:rsid w:val="00EF10C3"/>
    <w:rsid w:val="00EF544F"/>
    <w:rsid w:val="00F043B4"/>
    <w:rsid w:val="00F12ADE"/>
    <w:rsid w:val="00F21512"/>
    <w:rsid w:val="00F25065"/>
    <w:rsid w:val="00F57474"/>
    <w:rsid w:val="00F81939"/>
    <w:rsid w:val="00F861F9"/>
    <w:rsid w:val="00F95BB5"/>
    <w:rsid w:val="00FA2AA6"/>
    <w:rsid w:val="00FC10B5"/>
    <w:rsid w:val="00FC1897"/>
    <w:rsid w:val="00FD4A16"/>
    <w:rsid w:val="00FD71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5D433F"/>
  <w15:docId w15:val="{3C8E49DE-A98A-47C1-9AE4-1C3BC1A6E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 w:bidi="en"/>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791"/>
    <w:rPr>
      <w:rFonts w:asciiTheme="minorHAnsi" w:hAnsiTheme="minorHAnsi"/>
      <w:sz w:val="22"/>
      <w:szCs w:val="24"/>
      <w:lang w:bidi="ar-SA"/>
    </w:rPr>
  </w:style>
  <w:style w:type="paragraph" w:styleId="Titre1">
    <w:name w:val="heading 1"/>
    <w:basedOn w:val="Normal"/>
    <w:next w:val="Normal"/>
    <w:qFormat/>
    <w:rsid w:val="00045642"/>
    <w:pPr>
      <w:keepNext/>
      <w:numPr>
        <w:numId w:val="2"/>
      </w:numPr>
      <w:shd w:val="clear" w:color="auto" w:fill="8DB3E2" w:themeFill="text2" w:themeFillTint="66"/>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unhideWhenUsed/>
    <w:qFormat/>
    <w:rsid w:val="00BB118B"/>
    <w:pPr>
      <w:keepNext/>
      <w:keepLines/>
      <w:numPr>
        <w:ilvl w:val="1"/>
        <w:numId w:val="2"/>
      </w:numPr>
      <w:shd w:val="clear" w:color="auto" w:fill="E5B8B7" w:themeFill="accent2" w:themeFillTint="66"/>
      <w:spacing w:before="200"/>
      <w:outlineLvl w:val="1"/>
    </w:pPr>
    <w:rPr>
      <w:rFonts w:asciiTheme="majorHAnsi" w:eastAsiaTheme="majorEastAsia" w:hAnsiTheme="majorHAnsi" w:cstheme="majorBidi"/>
      <w:b/>
      <w:bCs/>
      <w:sz w:val="26"/>
      <w:szCs w:val="26"/>
    </w:rPr>
  </w:style>
  <w:style w:type="paragraph" w:styleId="Titre3">
    <w:name w:val="heading 3"/>
    <w:basedOn w:val="Normal"/>
    <w:next w:val="Normal"/>
    <w:link w:val="Titre3Car"/>
    <w:unhideWhenUsed/>
    <w:qFormat/>
    <w:rsid w:val="00D35717"/>
    <w:pPr>
      <w:keepNext/>
      <w:keepLines/>
      <w:numPr>
        <w:ilvl w:val="2"/>
        <w:numId w:val="2"/>
      </w:numPr>
      <w:shd w:val="clear" w:color="auto" w:fill="D6E3BC" w:themeFill="accent3" w:themeFillTint="66"/>
      <w:spacing w:before="200"/>
      <w:outlineLvl w:val="2"/>
    </w:pPr>
    <w:rPr>
      <w:rFonts w:asciiTheme="majorHAnsi" w:eastAsiaTheme="majorEastAsia" w:hAnsiTheme="majorHAnsi" w:cstheme="majorBidi"/>
      <w:b/>
      <w:bCs/>
    </w:rPr>
  </w:style>
  <w:style w:type="paragraph" w:styleId="Titre4">
    <w:name w:val="heading 4"/>
    <w:basedOn w:val="Normal"/>
    <w:next w:val="Normal"/>
    <w:link w:val="Titre4Car"/>
    <w:unhideWhenUsed/>
    <w:qFormat/>
    <w:rsid w:val="006828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rsid w:val="00BB118B"/>
    <w:rPr>
      <w:rFonts w:asciiTheme="majorHAnsi" w:eastAsiaTheme="majorEastAsia" w:hAnsiTheme="majorHAnsi" w:cstheme="majorBidi"/>
      <w:b/>
      <w:bCs/>
      <w:sz w:val="26"/>
      <w:szCs w:val="26"/>
      <w:shd w:val="clear" w:color="auto" w:fill="E5B8B7" w:themeFill="accent2" w:themeFillTint="66"/>
    </w:rPr>
  </w:style>
  <w:style w:type="paragraph" w:styleId="En-tte">
    <w:name w:val="header"/>
    <w:basedOn w:val="Normal"/>
    <w:link w:val="En-tteCar"/>
    <w:uiPriority w:val="99"/>
    <w:rsid w:val="006C6D55"/>
    <w:pPr>
      <w:tabs>
        <w:tab w:val="center" w:pos="4536"/>
        <w:tab w:val="right" w:pos="9072"/>
      </w:tabs>
    </w:pPr>
  </w:style>
  <w:style w:type="character" w:customStyle="1" w:styleId="En-tteCar">
    <w:name w:val="En-tête Car"/>
    <w:basedOn w:val="Policepardfaut"/>
    <w:link w:val="En-tte"/>
    <w:uiPriority w:val="99"/>
    <w:rsid w:val="006C6D55"/>
    <w:rPr>
      <w:sz w:val="24"/>
      <w:szCs w:val="24"/>
    </w:rPr>
  </w:style>
  <w:style w:type="paragraph" w:styleId="Pieddepage">
    <w:name w:val="footer"/>
    <w:basedOn w:val="Normal"/>
    <w:link w:val="PieddepageCar"/>
    <w:uiPriority w:val="99"/>
    <w:rsid w:val="006C6D55"/>
    <w:pPr>
      <w:tabs>
        <w:tab w:val="center" w:pos="4536"/>
        <w:tab w:val="right" w:pos="9072"/>
      </w:tabs>
    </w:pPr>
  </w:style>
  <w:style w:type="character" w:customStyle="1" w:styleId="PieddepageCar">
    <w:name w:val="Pied de page Car"/>
    <w:basedOn w:val="Policepardfaut"/>
    <w:link w:val="Pieddepage"/>
    <w:uiPriority w:val="99"/>
    <w:rsid w:val="006C6D55"/>
    <w:rPr>
      <w:sz w:val="24"/>
      <w:szCs w:val="24"/>
    </w:rPr>
  </w:style>
  <w:style w:type="paragraph" w:styleId="Textedebulles">
    <w:name w:val="Balloon Text"/>
    <w:basedOn w:val="Normal"/>
    <w:link w:val="TextedebullesCar"/>
    <w:rsid w:val="006C6D55"/>
    <w:rPr>
      <w:rFonts w:ascii="Tahoma" w:hAnsi="Tahoma" w:cs="Tahoma"/>
      <w:sz w:val="16"/>
      <w:szCs w:val="16"/>
    </w:rPr>
  </w:style>
  <w:style w:type="character" w:customStyle="1" w:styleId="TextedebullesCar">
    <w:name w:val="Texte de bulles Car"/>
    <w:basedOn w:val="Policepardfaut"/>
    <w:link w:val="Textedebulles"/>
    <w:rsid w:val="006C6D55"/>
    <w:rPr>
      <w:rFonts w:ascii="Tahoma" w:hAnsi="Tahoma" w:cs="Tahoma"/>
      <w:sz w:val="16"/>
      <w:szCs w:val="16"/>
    </w:rPr>
  </w:style>
  <w:style w:type="paragraph" w:styleId="Notedebasdepage">
    <w:name w:val="footnote text"/>
    <w:basedOn w:val="Normal"/>
    <w:link w:val="NotedebasdepageCar"/>
    <w:rsid w:val="00987FAD"/>
    <w:rPr>
      <w:sz w:val="20"/>
      <w:szCs w:val="20"/>
    </w:rPr>
  </w:style>
  <w:style w:type="character" w:customStyle="1" w:styleId="NotedebasdepageCar">
    <w:name w:val="Note de bas de page Car"/>
    <w:basedOn w:val="Policepardfaut"/>
    <w:link w:val="Notedebasdepage"/>
    <w:rsid w:val="00987FAD"/>
  </w:style>
  <w:style w:type="paragraph" w:styleId="Commentaire">
    <w:name w:val="annotation text"/>
    <w:basedOn w:val="Normal"/>
    <w:link w:val="CommentaireCar"/>
    <w:rsid w:val="00987FAD"/>
    <w:rPr>
      <w:sz w:val="20"/>
      <w:szCs w:val="20"/>
    </w:rPr>
  </w:style>
  <w:style w:type="character" w:customStyle="1" w:styleId="CommentaireCar">
    <w:name w:val="Commentaire Car"/>
    <w:basedOn w:val="Policepardfaut"/>
    <w:link w:val="Commentaire"/>
    <w:rsid w:val="00987FAD"/>
  </w:style>
  <w:style w:type="character" w:styleId="Appelnotedebasdep">
    <w:name w:val="footnote reference"/>
    <w:rsid w:val="00987FAD"/>
    <w:rPr>
      <w:vertAlign w:val="superscript"/>
    </w:rPr>
  </w:style>
  <w:style w:type="character" w:styleId="Marquedecommentaire">
    <w:name w:val="annotation reference"/>
    <w:rsid w:val="00987FAD"/>
    <w:rPr>
      <w:sz w:val="16"/>
      <w:szCs w:val="16"/>
    </w:rPr>
  </w:style>
  <w:style w:type="paragraph" w:styleId="Objetducommentaire">
    <w:name w:val="annotation subject"/>
    <w:basedOn w:val="Commentaire"/>
    <w:next w:val="Commentaire"/>
    <w:link w:val="ObjetducommentaireCar"/>
    <w:rsid w:val="007C2F67"/>
    <w:rPr>
      <w:b/>
      <w:bCs/>
    </w:rPr>
  </w:style>
  <w:style w:type="character" w:customStyle="1" w:styleId="ObjetducommentaireCar">
    <w:name w:val="Objet du commentaire Car"/>
    <w:basedOn w:val="CommentaireCar"/>
    <w:link w:val="Objetducommentaire"/>
    <w:rsid w:val="007C2F67"/>
    <w:rPr>
      <w:b/>
      <w:bCs/>
    </w:rPr>
  </w:style>
  <w:style w:type="paragraph" w:styleId="Sansinterligne">
    <w:name w:val="No Spacing"/>
    <w:uiPriority w:val="99"/>
    <w:qFormat/>
    <w:rsid w:val="0073004C"/>
    <w:rPr>
      <w:rFonts w:ascii="Calibri" w:eastAsia="Calibri" w:hAnsi="Calibri"/>
      <w:sz w:val="22"/>
      <w:szCs w:val="22"/>
      <w:lang w:eastAsia="en-US" w:bidi="ar-SA"/>
    </w:rPr>
  </w:style>
  <w:style w:type="character" w:styleId="Lienhypertexte">
    <w:name w:val="Hyperlink"/>
    <w:basedOn w:val="Policepardfaut"/>
    <w:uiPriority w:val="99"/>
    <w:rsid w:val="0073004C"/>
    <w:rPr>
      <w:rFonts w:cs="Times New Roman"/>
      <w:color w:val="0000FF"/>
      <w:u w:val="single"/>
    </w:rPr>
  </w:style>
  <w:style w:type="paragraph" w:styleId="En-ttedetabledesmatires">
    <w:name w:val="TOC Heading"/>
    <w:basedOn w:val="Titre1"/>
    <w:next w:val="Normal"/>
    <w:uiPriority w:val="39"/>
    <w:semiHidden/>
    <w:unhideWhenUsed/>
    <w:qFormat/>
    <w:rsid w:val="0073004C"/>
    <w:pPr>
      <w:keepLines/>
      <w:shd w:val="clear" w:color="auto" w:fill="auto"/>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M1">
    <w:name w:val="toc 1"/>
    <w:basedOn w:val="Normal"/>
    <w:next w:val="Normal"/>
    <w:autoRedefine/>
    <w:uiPriority w:val="39"/>
    <w:rsid w:val="00121A3A"/>
    <w:pPr>
      <w:tabs>
        <w:tab w:val="left" w:pos="1320"/>
        <w:tab w:val="right" w:leader="dot" w:pos="9636"/>
      </w:tabs>
      <w:spacing w:after="100"/>
    </w:pPr>
  </w:style>
  <w:style w:type="character" w:customStyle="1" w:styleId="Titre3Car">
    <w:name w:val="Titre 3 Car"/>
    <w:basedOn w:val="Policepardfaut"/>
    <w:link w:val="Titre3"/>
    <w:rsid w:val="00D35717"/>
    <w:rPr>
      <w:rFonts w:asciiTheme="majorHAnsi" w:eastAsiaTheme="majorEastAsia" w:hAnsiTheme="majorHAnsi" w:cstheme="majorBidi"/>
      <w:b/>
      <w:bCs/>
      <w:sz w:val="22"/>
      <w:szCs w:val="24"/>
      <w:shd w:val="clear" w:color="auto" w:fill="D6E3BC" w:themeFill="accent3" w:themeFillTint="66"/>
    </w:rPr>
  </w:style>
  <w:style w:type="paragraph" w:styleId="Paragraphedeliste">
    <w:name w:val="List Paragraph"/>
    <w:aliases w:val="En tête 1,List Paragraph1,- List tir,References,texte,figure,Glossaire,liste de tableaux,Titre1,Paragraphe  revu,Bullets,Numbered Paragraph,Main numbered paragraph,Numbered List Paragraph,123 List Paragraph,bl,bl1,sous titre 2,Listes"/>
    <w:basedOn w:val="Normal"/>
    <w:link w:val="ParagraphedelisteCar"/>
    <w:uiPriority w:val="34"/>
    <w:qFormat/>
    <w:rsid w:val="00BB118B"/>
    <w:pPr>
      <w:spacing w:after="60" w:line="276" w:lineRule="auto"/>
      <w:ind w:left="720"/>
      <w:contextualSpacing/>
      <w:jc w:val="both"/>
    </w:pPr>
    <w:rPr>
      <w:rFonts w:ascii="Calibri" w:eastAsia="Calibri" w:hAnsi="Calibri"/>
      <w:szCs w:val="22"/>
      <w:lang w:eastAsia="en-US"/>
    </w:rPr>
  </w:style>
  <w:style w:type="paragraph" w:styleId="Corpsdetexte">
    <w:name w:val="Body Text"/>
    <w:aliases w:val="Body Text1,Body Text2,Body Text11,Body Text3,Body Text4,body text,Body,contents,bt,body tesx,Texto independiente,body,Viñeta,heading_txt,bodytxy2,Body Text - Level 2"/>
    <w:basedOn w:val="Normal"/>
    <w:link w:val="CorpsdetexteCar"/>
    <w:uiPriority w:val="99"/>
    <w:rsid w:val="00BB118B"/>
    <w:pPr>
      <w:jc w:val="both"/>
    </w:pPr>
    <w:rPr>
      <w:rFonts w:eastAsia="Calibri"/>
      <w:szCs w:val="22"/>
    </w:rPr>
  </w:style>
  <w:style w:type="character" w:customStyle="1" w:styleId="CorpsdetexteCar">
    <w:name w:val="Corps de texte Car"/>
    <w:aliases w:val="Body Text1 Car,Body Text2 Car,Body Text11 Car,Body Text3 Car,Body Text4 Car,body text Car,Body Car,contents Car,bt Car,body tesx Car,Texto independiente Car,body Car,Viñeta Car,heading_txt Car,bodytxy2 Car,Body Text - Level 2 Car"/>
    <w:basedOn w:val="Policepardfaut"/>
    <w:link w:val="Corpsdetexte"/>
    <w:uiPriority w:val="99"/>
    <w:rsid w:val="00BB118B"/>
    <w:rPr>
      <w:rFonts w:eastAsia="Calibri"/>
      <w:sz w:val="22"/>
      <w:szCs w:val="22"/>
    </w:rPr>
  </w:style>
  <w:style w:type="paragraph" w:styleId="TM3">
    <w:name w:val="toc 3"/>
    <w:basedOn w:val="Normal"/>
    <w:next w:val="Normal"/>
    <w:autoRedefine/>
    <w:uiPriority w:val="39"/>
    <w:rsid w:val="00DD7056"/>
    <w:pPr>
      <w:spacing w:after="100"/>
      <w:ind w:left="480"/>
    </w:pPr>
  </w:style>
  <w:style w:type="paragraph" w:styleId="TM2">
    <w:name w:val="toc 2"/>
    <w:basedOn w:val="Normal"/>
    <w:next w:val="Normal"/>
    <w:autoRedefine/>
    <w:uiPriority w:val="39"/>
    <w:rsid w:val="00DD7056"/>
    <w:pPr>
      <w:spacing w:after="100"/>
      <w:ind w:left="240"/>
    </w:pPr>
  </w:style>
  <w:style w:type="paragraph" w:customStyle="1" w:styleId="TITRE10">
    <w:name w:val="TITRE1"/>
    <w:basedOn w:val="Normal"/>
    <w:rsid w:val="002B7927"/>
    <w:pPr>
      <w:jc w:val="both"/>
    </w:pPr>
    <w:rPr>
      <w:rFonts w:ascii="Univers" w:hAnsi="Univers"/>
      <w:b/>
      <w:bCs/>
      <w:sz w:val="28"/>
      <w:szCs w:val="28"/>
      <w:lang w:eastAsia="en-US"/>
    </w:rPr>
  </w:style>
  <w:style w:type="paragraph" w:customStyle="1" w:styleId="1Car">
    <w:name w:val="1 Car"/>
    <w:basedOn w:val="Normal"/>
    <w:rsid w:val="002B7927"/>
    <w:pPr>
      <w:spacing w:after="160" w:line="240" w:lineRule="exact"/>
      <w:jc w:val="both"/>
    </w:pPr>
    <w:rPr>
      <w:rFonts w:ascii="Tahoma" w:hAnsi="Tahoma"/>
      <w:color w:val="000000"/>
      <w:sz w:val="20"/>
      <w:szCs w:val="20"/>
      <w:lang w:val="en-US" w:eastAsia="en-US"/>
    </w:rPr>
  </w:style>
  <w:style w:type="paragraph" w:styleId="Liste">
    <w:name w:val="List"/>
    <w:basedOn w:val="Normal"/>
    <w:rsid w:val="00114DA1"/>
    <w:pPr>
      <w:ind w:left="283" w:hanging="283"/>
    </w:pPr>
    <w:rPr>
      <w:sz w:val="20"/>
      <w:szCs w:val="20"/>
      <w:lang w:eastAsia="en-US"/>
    </w:rPr>
  </w:style>
  <w:style w:type="paragraph" w:styleId="NormalWeb">
    <w:name w:val="Normal (Web)"/>
    <w:basedOn w:val="Normal"/>
    <w:uiPriority w:val="99"/>
    <w:unhideWhenUsed/>
    <w:rsid w:val="00F21512"/>
    <w:pPr>
      <w:spacing w:before="100" w:beforeAutospacing="1" w:after="100" w:afterAutospacing="1"/>
    </w:pPr>
  </w:style>
  <w:style w:type="character" w:customStyle="1" w:styleId="texttaille12">
    <w:name w:val="text_taille_12"/>
    <w:basedOn w:val="Policepardfaut"/>
    <w:rsid w:val="00F21512"/>
  </w:style>
  <w:style w:type="character" w:styleId="lev">
    <w:name w:val="Strong"/>
    <w:basedOn w:val="Policepardfaut"/>
    <w:uiPriority w:val="22"/>
    <w:qFormat/>
    <w:rsid w:val="00F21512"/>
    <w:rPr>
      <w:b/>
      <w:bCs/>
    </w:rPr>
  </w:style>
  <w:style w:type="character" w:customStyle="1" w:styleId="mainsitecolor">
    <w:name w:val="main_site_color"/>
    <w:basedOn w:val="Policepardfaut"/>
    <w:rsid w:val="00F21512"/>
  </w:style>
  <w:style w:type="paragraph" w:styleId="Rvision">
    <w:name w:val="Revision"/>
    <w:hidden/>
    <w:uiPriority w:val="99"/>
    <w:semiHidden/>
    <w:rsid w:val="006371D4"/>
    <w:rPr>
      <w:sz w:val="24"/>
      <w:szCs w:val="24"/>
      <w:lang w:bidi="ar-SA"/>
    </w:rPr>
  </w:style>
  <w:style w:type="paragraph" w:styleId="Retraitnormal">
    <w:name w:val="Normal Indent"/>
    <w:basedOn w:val="Normal"/>
    <w:rsid w:val="00D45309"/>
    <w:pPr>
      <w:ind w:left="708"/>
      <w:jc w:val="both"/>
    </w:pPr>
    <w:rPr>
      <w:rFonts w:ascii="Arial" w:hAnsi="Arial"/>
      <w:szCs w:val="20"/>
    </w:rPr>
  </w:style>
  <w:style w:type="character" w:customStyle="1" w:styleId="Titre4Car">
    <w:name w:val="Titre 4 Car"/>
    <w:basedOn w:val="Policepardfaut"/>
    <w:link w:val="Titre4"/>
    <w:rsid w:val="0068285B"/>
    <w:rPr>
      <w:rFonts w:asciiTheme="majorHAnsi" w:eastAsiaTheme="majorEastAsia" w:hAnsiTheme="majorHAnsi" w:cstheme="majorBidi"/>
      <w:i/>
      <w:iCs/>
      <w:color w:val="365F91" w:themeColor="accent1" w:themeShade="BF"/>
      <w:sz w:val="24"/>
      <w:szCs w:val="24"/>
    </w:rPr>
  </w:style>
  <w:style w:type="character" w:customStyle="1" w:styleId="ParagraphedelisteCar">
    <w:name w:val="Paragraphe de liste Car"/>
    <w:aliases w:val="En tête 1 Car,List Paragraph1 Car,- List tir Car,References Car,texte Car,figure Car,Glossaire Car,liste de tableaux Car,Titre1 Car,Paragraphe  revu Car,Bullets Car,Numbered Paragraph Car,Main numbered paragraph Car,bl Car"/>
    <w:link w:val="Paragraphedeliste"/>
    <w:uiPriority w:val="34"/>
    <w:qFormat/>
    <w:locked/>
    <w:rsid w:val="00C46A89"/>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9069">
      <w:bodyDiv w:val="1"/>
      <w:marLeft w:val="0"/>
      <w:marRight w:val="0"/>
      <w:marTop w:val="0"/>
      <w:marBottom w:val="0"/>
      <w:divBdr>
        <w:top w:val="none" w:sz="0" w:space="0" w:color="auto"/>
        <w:left w:val="none" w:sz="0" w:space="0" w:color="auto"/>
        <w:bottom w:val="none" w:sz="0" w:space="0" w:color="auto"/>
        <w:right w:val="none" w:sz="0" w:space="0" w:color="auto"/>
      </w:divBdr>
      <w:divsChild>
        <w:div w:id="1704096214">
          <w:marLeft w:val="0"/>
          <w:marRight w:val="0"/>
          <w:marTop w:val="0"/>
          <w:marBottom w:val="0"/>
          <w:divBdr>
            <w:top w:val="none" w:sz="0" w:space="0" w:color="auto"/>
            <w:left w:val="none" w:sz="0" w:space="0" w:color="auto"/>
            <w:bottom w:val="none" w:sz="0" w:space="0" w:color="auto"/>
            <w:right w:val="none" w:sz="0" w:space="0" w:color="auto"/>
          </w:divBdr>
          <w:divsChild>
            <w:div w:id="2089379022">
              <w:marLeft w:val="0"/>
              <w:marRight w:val="0"/>
              <w:marTop w:val="0"/>
              <w:marBottom w:val="0"/>
              <w:divBdr>
                <w:top w:val="none" w:sz="0" w:space="0" w:color="auto"/>
                <w:left w:val="none" w:sz="0" w:space="0" w:color="auto"/>
                <w:bottom w:val="none" w:sz="0" w:space="0" w:color="auto"/>
                <w:right w:val="none" w:sz="0" w:space="0" w:color="auto"/>
              </w:divBdr>
            </w:div>
          </w:divsChild>
        </w:div>
        <w:div w:id="1491019332">
          <w:marLeft w:val="0"/>
          <w:marRight w:val="0"/>
          <w:marTop w:val="0"/>
          <w:marBottom w:val="0"/>
          <w:divBdr>
            <w:top w:val="none" w:sz="0" w:space="0" w:color="auto"/>
            <w:left w:val="none" w:sz="0" w:space="0" w:color="auto"/>
            <w:bottom w:val="none" w:sz="0" w:space="0" w:color="auto"/>
            <w:right w:val="none" w:sz="0" w:space="0" w:color="auto"/>
          </w:divBdr>
        </w:div>
      </w:divsChild>
    </w:div>
    <w:div w:id="804347278">
      <w:bodyDiv w:val="1"/>
      <w:marLeft w:val="0"/>
      <w:marRight w:val="0"/>
      <w:marTop w:val="0"/>
      <w:marBottom w:val="0"/>
      <w:divBdr>
        <w:top w:val="none" w:sz="0" w:space="0" w:color="auto"/>
        <w:left w:val="none" w:sz="0" w:space="0" w:color="auto"/>
        <w:bottom w:val="none" w:sz="0" w:space="0" w:color="auto"/>
        <w:right w:val="none" w:sz="0" w:space="0" w:color="auto"/>
      </w:divBdr>
      <w:divsChild>
        <w:div w:id="1098596464">
          <w:marLeft w:val="0"/>
          <w:marRight w:val="0"/>
          <w:marTop w:val="0"/>
          <w:marBottom w:val="0"/>
          <w:divBdr>
            <w:top w:val="none" w:sz="0" w:space="0" w:color="auto"/>
            <w:left w:val="none" w:sz="0" w:space="0" w:color="auto"/>
            <w:bottom w:val="none" w:sz="0" w:space="0" w:color="auto"/>
            <w:right w:val="none" w:sz="0" w:space="0" w:color="auto"/>
          </w:divBdr>
          <w:divsChild>
            <w:div w:id="1131702481">
              <w:marLeft w:val="0"/>
              <w:marRight w:val="0"/>
              <w:marTop w:val="0"/>
              <w:marBottom w:val="0"/>
              <w:divBdr>
                <w:top w:val="none" w:sz="0" w:space="0" w:color="auto"/>
                <w:left w:val="none" w:sz="0" w:space="0" w:color="auto"/>
                <w:bottom w:val="none" w:sz="0" w:space="0" w:color="auto"/>
                <w:right w:val="none" w:sz="0" w:space="0" w:color="auto"/>
              </w:divBdr>
            </w:div>
          </w:divsChild>
        </w:div>
        <w:div w:id="307057754">
          <w:marLeft w:val="0"/>
          <w:marRight w:val="0"/>
          <w:marTop w:val="0"/>
          <w:marBottom w:val="0"/>
          <w:divBdr>
            <w:top w:val="none" w:sz="0" w:space="0" w:color="auto"/>
            <w:left w:val="none" w:sz="0" w:space="0" w:color="auto"/>
            <w:bottom w:val="none" w:sz="0" w:space="0" w:color="auto"/>
            <w:right w:val="none" w:sz="0" w:space="0" w:color="auto"/>
          </w:divBdr>
        </w:div>
      </w:divsChild>
    </w:div>
    <w:div w:id="1253852742">
      <w:bodyDiv w:val="1"/>
      <w:marLeft w:val="0"/>
      <w:marRight w:val="0"/>
      <w:marTop w:val="0"/>
      <w:marBottom w:val="0"/>
      <w:divBdr>
        <w:top w:val="none" w:sz="0" w:space="0" w:color="auto"/>
        <w:left w:val="none" w:sz="0" w:space="0" w:color="auto"/>
        <w:bottom w:val="none" w:sz="0" w:space="0" w:color="auto"/>
        <w:right w:val="none" w:sz="0" w:space="0" w:color="auto"/>
      </w:divBdr>
      <w:divsChild>
        <w:div w:id="785199319">
          <w:marLeft w:val="0"/>
          <w:marRight w:val="0"/>
          <w:marTop w:val="0"/>
          <w:marBottom w:val="0"/>
          <w:divBdr>
            <w:top w:val="none" w:sz="0" w:space="0" w:color="auto"/>
            <w:left w:val="none" w:sz="0" w:space="0" w:color="auto"/>
            <w:bottom w:val="none" w:sz="0" w:space="0" w:color="auto"/>
            <w:right w:val="none" w:sz="0" w:space="0" w:color="auto"/>
          </w:divBdr>
        </w:div>
      </w:divsChild>
    </w:div>
    <w:div w:id="1334340212">
      <w:bodyDiv w:val="1"/>
      <w:marLeft w:val="0"/>
      <w:marRight w:val="0"/>
      <w:marTop w:val="0"/>
      <w:marBottom w:val="0"/>
      <w:divBdr>
        <w:top w:val="none" w:sz="0" w:space="0" w:color="auto"/>
        <w:left w:val="none" w:sz="0" w:space="0" w:color="auto"/>
        <w:bottom w:val="none" w:sz="0" w:space="0" w:color="auto"/>
        <w:right w:val="none" w:sz="0" w:space="0" w:color="auto"/>
      </w:divBdr>
    </w:div>
    <w:div w:id="1424569509">
      <w:bodyDiv w:val="1"/>
      <w:marLeft w:val="0"/>
      <w:marRight w:val="0"/>
      <w:marTop w:val="0"/>
      <w:marBottom w:val="0"/>
      <w:divBdr>
        <w:top w:val="none" w:sz="0" w:space="0" w:color="auto"/>
        <w:left w:val="none" w:sz="0" w:space="0" w:color="auto"/>
        <w:bottom w:val="none" w:sz="0" w:space="0" w:color="auto"/>
        <w:right w:val="none" w:sz="0" w:space="0" w:color="auto"/>
      </w:divBdr>
    </w:div>
    <w:div w:id="1880313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CFD63-0AA5-4453-A190-D8BB3369D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2646</Words>
  <Characters>16394</Characters>
  <Application>Microsoft Office Word</Application>
  <DocSecurity>0</DocSecurity>
  <Lines>136</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AFD</dc:creator>
  <cp:lastModifiedBy>ZANFINI Linda</cp:lastModifiedBy>
  <cp:revision>3</cp:revision>
  <cp:lastPrinted>2018-01-22T13:59:00Z</cp:lastPrinted>
  <dcterms:created xsi:type="dcterms:W3CDTF">2025-10-24T13:12:00Z</dcterms:created>
  <dcterms:modified xsi:type="dcterms:W3CDTF">2025-10-24T14:00:00Z</dcterms:modified>
</cp:coreProperties>
</file>